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C9" w:rsidRDefault="00A2400C" w:rsidP="00E27779">
      <w:pPr>
        <w:widowControl w:val="0"/>
        <w:autoSpaceDE w:val="0"/>
        <w:autoSpaceDN w:val="0"/>
        <w:snapToGrid w:val="0"/>
        <w:jc w:val="both"/>
        <w:rPr>
          <w:szCs w:val="32"/>
        </w:rPr>
      </w:pPr>
      <w:r>
        <w:rPr>
          <w:i/>
        </w:rPr>
        <w:t>Titus</w:t>
      </w:r>
      <w:r w:rsidR="00787F30">
        <w:rPr>
          <w:i/>
        </w:rPr>
        <w:t xml:space="preserve"> 01 – </w:t>
      </w:r>
      <w:proofErr w:type="gramStart"/>
      <w:r w:rsidR="00787F30">
        <w:rPr>
          <w:i/>
        </w:rPr>
        <w:t>Introduction</w:t>
      </w:r>
      <w:r w:rsidR="00A120A5">
        <w:rPr>
          <w:i/>
        </w:rPr>
        <w:t xml:space="preserve"> </w:t>
      </w:r>
      <w:r w:rsidR="00FA098E">
        <w:t xml:space="preserve"> </w:t>
      </w:r>
      <w:r w:rsidR="008334C3">
        <w:rPr>
          <w:szCs w:val="32"/>
        </w:rPr>
        <w:t>–</w:t>
      </w:r>
      <w:proofErr w:type="gramEnd"/>
      <w:r w:rsidR="008334C3">
        <w:rPr>
          <w:szCs w:val="32"/>
        </w:rPr>
        <w:t xml:space="preserve"> </w:t>
      </w:r>
      <w:r w:rsidR="00B90ABB">
        <w:rPr>
          <w:szCs w:val="32"/>
        </w:rPr>
        <w:t>1</w:t>
      </w:r>
      <w:r>
        <w:rPr>
          <w:szCs w:val="32"/>
        </w:rPr>
        <w:t>6</w:t>
      </w:r>
      <w:r w:rsidR="00E27779">
        <w:rPr>
          <w:szCs w:val="32"/>
        </w:rPr>
        <w:t xml:space="preserve"> </w:t>
      </w:r>
      <w:r w:rsidR="00B90ABB">
        <w:rPr>
          <w:szCs w:val="32"/>
        </w:rPr>
        <w:t>April</w:t>
      </w:r>
      <w:r w:rsidR="00027B20">
        <w:rPr>
          <w:szCs w:val="32"/>
        </w:rPr>
        <w:t xml:space="preserve"> 20</w:t>
      </w:r>
      <w:r w:rsidR="00FA098E">
        <w:rPr>
          <w:szCs w:val="32"/>
        </w:rPr>
        <w:t>20</w:t>
      </w:r>
      <w:r w:rsidR="008334C3">
        <w:rPr>
          <w:szCs w:val="32"/>
        </w:rPr>
        <w:t>,</w:t>
      </w:r>
      <w:r w:rsidR="004574B1">
        <w:rPr>
          <w:szCs w:val="32"/>
        </w:rPr>
        <w:t xml:space="preserve"> Anno Domini</w:t>
      </w:r>
    </w:p>
    <w:p w:rsidR="006E6BA8" w:rsidRDefault="006E6BA8" w:rsidP="00E27779">
      <w:pPr>
        <w:widowControl w:val="0"/>
        <w:autoSpaceDE w:val="0"/>
        <w:autoSpaceDN w:val="0"/>
        <w:snapToGrid w:val="0"/>
        <w:jc w:val="both"/>
        <w:rPr>
          <w:szCs w:val="32"/>
        </w:rPr>
      </w:pPr>
    </w:p>
    <w:p w:rsidR="003A5517" w:rsidRPr="00A120A5" w:rsidRDefault="00787F30" w:rsidP="00E27779">
      <w:pPr>
        <w:widowControl w:val="0"/>
        <w:autoSpaceDE w:val="0"/>
        <w:autoSpaceDN w:val="0"/>
        <w:snapToGrid w:val="0"/>
        <w:jc w:val="center"/>
        <w:rPr>
          <w:sz w:val="15"/>
          <w:szCs w:val="32"/>
        </w:rPr>
      </w:pPr>
      <w:bookmarkStart w:id="0" w:name="_GoBack"/>
      <w:r>
        <w:rPr>
          <w:noProof/>
          <w:sz w:val="15"/>
          <w:szCs w:val="32"/>
        </w:rPr>
        <w:drawing>
          <wp:inline distT="0" distB="0" distL="0" distR="0">
            <wp:extent cx="5397932" cy="360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us.jpg"/>
                    <pic:cNvPicPr/>
                  </pic:nvPicPr>
                  <pic:blipFill>
                    <a:blip r:embed="rId7">
                      <a:extLst>
                        <a:ext uri="{28A0092B-C50C-407E-A947-70E740481C1C}">
                          <a14:useLocalDpi xmlns:a14="http://schemas.microsoft.com/office/drawing/2010/main" val="0"/>
                        </a:ext>
                      </a:extLst>
                    </a:blip>
                    <a:stretch>
                      <a:fillRect/>
                    </a:stretch>
                  </pic:blipFill>
                  <pic:spPr>
                    <a:xfrm>
                      <a:off x="0" y="0"/>
                      <a:ext cx="5405486" cy="3611847"/>
                    </a:xfrm>
                    <a:prstGeom prst="rect">
                      <a:avLst/>
                    </a:prstGeom>
                  </pic:spPr>
                </pic:pic>
              </a:graphicData>
            </a:graphic>
          </wp:inline>
        </w:drawing>
      </w:r>
      <w:bookmarkEnd w:id="0"/>
    </w:p>
    <w:p w:rsidR="00A120A5" w:rsidRDefault="00A120A5" w:rsidP="00E27779">
      <w:pPr>
        <w:widowControl w:val="0"/>
        <w:autoSpaceDE w:val="0"/>
        <w:autoSpaceDN w:val="0"/>
        <w:snapToGrid w:val="0"/>
        <w:jc w:val="center"/>
        <w:rPr>
          <w:sz w:val="15"/>
          <w:szCs w:val="32"/>
        </w:rPr>
      </w:pPr>
    </w:p>
    <w:p w:rsidR="00F05155" w:rsidRPr="00A2400C" w:rsidRDefault="00A2400C" w:rsidP="00A2400C">
      <w:pPr>
        <w:keepNext/>
        <w:framePr w:dropCap="drop" w:lines="2" w:wrap="around" w:vAnchor="text" w:hAnchor="text"/>
        <w:snapToGrid w:val="0"/>
        <w:spacing w:line="528" w:lineRule="exact"/>
        <w:jc w:val="both"/>
        <w:textAlignment w:val="baseline"/>
        <w:rPr>
          <w:b/>
          <w:iCs/>
          <w:color w:val="000000"/>
          <w:position w:val="-4"/>
          <w:sz w:val="63"/>
        </w:rPr>
      </w:pPr>
      <w:r w:rsidRPr="00A2400C">
        <w:rPr>
          <w:b/>
          <w:iCs/>
          <w:color w:val="000000"/>
          <w:position w:val="-4"/>
          <w:sz w:val="63"/>
        </w:rPr>
        <w:t>P</w:t>
      </w:r>
    </w:p>
    <w:p w:rsidR="00A2400C" w:rsidRPr="00A2400C" w:rsidRDefault="00B90ABB" w:rsidP="00A2400C">
      <w:pPr>
        <w:snapToGrid w:val="0"/>
        <w:jc w:val="both"/>
        <w:rPr>
          <w:i/>
          <w:iCs/>
          <w:color w:val="000000"/>
        </w:rPr>
      </w:pPr>
      <w:r>
        <w:rPr>
          <w:b/>
          <w:iCs/>
          <w:color w:val="000000"/>
        </w:rPr>
        <w:t xml:space="preserve"> </w:t>
      </w:r>
      <w:r w:rsidR="00A2400C">
        <w:rPr>
          <w:b/>
          <w:iCs/>
          <w:color w:val="000000"/>
        </w:rPr>
        <w:t>AUL</w:t>
      </w:r>
      <w:r w:rsidR="00A2400C">
        <w:rPr>
          <w:i/>
          <w:iCs/>
          <w:color w:val="000000"/>
        </w:rPr>
        <w:t xml:space="preserve">, </w:t>
      </w:r>
      <w:r w:rsidR="00A2400C" w:rsidRPr="00A2400C">
        <w:rPr>
          <w:i/>
          <w:iCs/>
          <w:color w:val="000000"/>
        </w:rPr>
        <w:t xml:space="preserve">a servant of God, and an apostle of Jesus Christ, according to the faith of God’s elect, and the acknowledging of the truth which is after godliness; 2 In hope of eternal life, which God, that cannot lie, promised before the world began; 3 But hath in due times manifested his word through preaching, which is committed unto me according to the commandment of God our </w:t>
      </w:r>
      <w:proofErr w:type="spellStart"/>
      <w:r w:rsidR="00A2400C" w:rsidRPr="00A2400C">
        <w:rPr>
          <w:i/>
          <w:iCs/>
          <w:color w:val="000000"/>
        </w:rPr>
        <w:t>Saviour</w:t>
      </w:r>
      <w:proofErr w:type="spellEnd"/>
      <w:r w:rsidR="00A2400C" w:rsidRPr="00A2400C">
        <w:rPr>
          <w:i/>
          <w:iCs/>
          <w:color w:val="000000"/>
        </w:rPr>
        <w:t xml:space="preserve">; 4 To Titus, mine own son after the common faith: Grace, mercy, and peace, from God the Father and the Lord Jesus Christ our </w:t>
      </w:r>
      <w:proofErr w:type="spellStart"/>
      <w:r w:rsidR="00A2400C" w:rsidRPr="00A2400C">
        <w:rPr>
          <w:i/>
          <w:iCs/>
          <w:color w:val="000000"/>
        </w:rPr>
        <w:t>Saviour</w:t>
      </w:r>
      <w:proofErr w:type="spellEnd"/>
      <w:r w:rsidR="00A2400C" w:rsidRPr="00A2400C">
        <w:rPr>
          <w:i/>
          <w:iCs/>
          <w:color w:val="000000"/>
        </w:rPr>
        <w:t>. 5 For this cause left I thee in Crete, that thou shouldest set in order the things that are wanting, and ordain elders in every city, as I had appointed thee</w:t>
      </w:r>
      <w:r w:rsidR="00A2400C" w:rsidRPr="00A2400C">
        <w:rPr>
          <w:color w:val="000000"/>
        </w:rPr>
        <w:t xml:space="preserve">. </w:t>
      </w:r>
      <w:r w:rsidR="00A2400C" w:rsidRPr="00A2400C">
        <w:rPr>
          <w:color w:val="000000"/>
          <w:sz w:val="20"/>
        </w:rPr>
        <w:t>(</w:t>
      </w:r>
      <w:r w:rsidR="00A2400C" w:rsidRPr="00A2400C">
        <w:rPr>
          <w:color w:val="000000"/>
          <w:sz w:val="20"/>
        </w:rPr>
        <w:t>Titus 1:1-5</w:t>
      </w:r>
      <w:r w:rsidR="00A2400C" w:rsidRPr="00A2400C">
        <w:rPr>
          <w:color w:val="000000"/>
          <w:sz w:val="20"/>
        </w:rPr>
        <w:t>)</w:t>
      </w:r>
    </w:p>
    <w:p w:rsidR="00A2400C" w:rsidRPr="00A2400C" w:rsidRDefault="00A2400C" w:rsidP="00A2400C">
      <w:pPr>
        <w:pStyle w:val="gmail-msonospacing"/>
        <w:adjustRightInd w:val="0"/>
        <w:snapToGrid w:val="0"/>
        <w:spacing w:before="0" w:beforeAutospacing="0" w:after="0" w:afterAutospacing="0"/>
        <w:jc w:val="both"/>
        <w:rPr>
          <w:rFonts w:ascii="Palatino" w:hAnsi="Palatino"/>
          <w:color w:val="000000"/>
          <w:sz w:val="15"/>
        </w:rPr>
      </w:pPr>
    </w:p>
    <w:p w:rsidR="00A2400C" w:rsidRDefault="00A2400C" w:rsidP="00A2400C">
      <w:pPr>
        <w:pStyle w:val="gmail-msonospacing"/>
        <w:adjustRightInd w:val="0"/>
        <w:snapToGrid w:val="0"/>
        <w:spacing w:before="0" w:beforeAutospacing="0" w:after="0" w:afterAutospacing="0"/>
        <w:jc w:val="both"/>
        <w:rPr>
          <w:rFonts w:ascii="Palatino" w:hAnsi="Palatino"/>
          <w:color w:val="000000"/>
        </w:rPr>
      </w:pPr>
      <w:r w:rsidRPr="00A2400C">
        <w:rPr>
          <w:rFonts w:ascii="Palatino" w:hAnsi="Palatino"/>
          <w:color w:val="000000"/>
        </w:rPr>
        <w:t>            There is not a great deal of reference to Titus in the Epistles of Paul, but that which is given paints the picture of a strong and dependable minister and evangelist of God. Titus is a Gentile name shared with other notable figures of the time including the Roman General Tit</w:t>
      </w:r>
      <w:r w:rsidR="00787F30">
        <w:rPr>
          <w:rFonts w:ascii="Palatino" w:hAnsi="Palatino"/>
          <w:color w:val="000000"/>
        </w:rPr>
        <w:t>us who wasted Jerusalem in 70 A</w:t>
      </w:r>
      <w:r w:rsidRPr="00A2400C">
        <w:rPr>
          <w:rFonts w:ascii="Palatino" w:hAnsi="Palatino"/>
          <w:color w:val="000000"/>
        </w:rPr>
        <w:t>D. Titus seems to have become Paul’s go between with the Gentile churches of Asia Minor and Crete. He was a man of character whose word and commitment were sure. Such men are not easy to find in our day. But dependability and trustworthiness are values uncommon in the world, but of particular application to true ministers of God. This characterizes great military leaders as well. For example, the Centurion of Luke</w:t>
      </w:r>
      <w:r>
        <w:rPr>
          <w:rFonts w:ascii="Palatino" w:hAnsi="Palatino"/>
          <w:color w:val="000000"/>
        </w:rPr>
        <w:t xml:space="preserve"> </w:t>
      </w:r>
      <w:r w:rsidRPr="00A2400C">
        <w:rPr>
          <w:rFonts w:ascii="Palatino" w:hAnsi="Palatino"/>
          <w:color w:val="000000"/>
        </w:rPr>
        <w:t>7: </w:t>
      </w:r>
    </w:p>
    <w:p w:rsidR="00A2400C" w:rsidRPr="00A2400C" w:rsidRDefault="00A2400C" w:rsidP="00A2400C">
      <w:pPr>
        <w:pStyle w:val="gmail-msonospacing"/>
        <w:adjustRightInd w:val="0"/>
        <w:snapToGrid w:val="0"/>
        <w:spacing w:before="0" w:beforeAutospacing="0" w:after="0" w:afterAutospacing="0"/>
        <w:jc w:val="both"/>
        <w:rPr>
          <w:rFonts w:ascii="Palatino" w:hAnsi="Palatino"/>
          <w:color w:val="000000"/>
          <w:sz w:val="15"/>
        </w:rPr>
      </w:pPr>
    </w:p>
    <w:p w:rsidR="00A2400C" w:rsidRPr="00A2400C" w:rsidRDefault="00A2400C" w:rsidP="00A2400C">
      <w:pPr>
        <w:pStyle w:val="gmail-msonospacing"/>
        <w:keepNext/>
        <w:framePr w:dropCap="drop" w:lines="2" w:wrap="around" w:vAnchor="text" w:hAnchor="text"/>
        <w:spacing w:before="0" w:beforeAutospacing="0" w:after="0" w:afterAutospacing="0" w:line="528" w:lineRule="exact"/>
        <w:jc w:val="both"/>
        <w:textAlignment w:val="baseline"/>
        <w:rPr>
          <w:rFonts w:ascii="Palatino" w:hAnsi="Palatino"/>
          <w:b/>
          <w:iCs/>
          <w:color w:val="000000"/>
          <w:position w:val="-4"/>
          <w:sz w:val="62"/>
        </w:rPr>
      </w:pPr>
      <w:r w:rsidRPr="00A2400C">
        <w:rPr>
          <w:rFonts w:ascii="Palatino" w:hAnsi="Palatino"/>
          <w:b/>
          <w:iCs/>
          <w:color w:val="000000"/>
          <w:position w:val="-4"/>
          <w:sz w:val="62"/>
        </w:rPr>
        <w:t>A</w:t>
      </w:r>
    </w:p>
    <w:p w:rsidR="00A2400C" w:rsidRDefault="00A2400C" w:rsidP="00A2400C">
      <w:pPr>
        <w:pStyle w:val="gmail-msonospacing"/>
        <w:adjustRightInd w:val="0"/>
        <w:snapToGrid w:val="0"/>
        <w:spacing w:before="0" w:beforeAutospacing="0" w:after="0" w:afterAutospacing="0"/>
        <w:jc w:val="both"/>
        <w:rPr>
          <w:rFonts w:ascii="Palatino" w:hAnsi="Palatino"/>
          <w:color w:val="000000"/>
        </w:rPr>
      </w:pPr>
      <w:r w:rsidRPr="00A2400C">
        <w:rPr>
          <w:rFonts w:ascii="Palatino" w:hAnsi="Palatino"/>
          <w:b/>
          <w:iCs/>
          <w:color w:val="000000"/>
        </w:rPr>
        <w:t xml:space="preserve"> CERTAIN</w:t>
      </w:r>
      <w:r w:rsidRPr="00A2400C">
        <w:rPr>
          <w:rFonts w:ascii="Palatino" w:hAnsi="Palatino"/>
          <w:i/>
          <w:iCs/>
          <w:color w:val="000000"/>
        </w:rPr>
        <w:t xml:space="preserve"> centurion’s servant, who was dear unto him, was sick, and ready to die. 3 And when he heard of Jesus, he sent unto him the elders of the Jews, beseeching him that he would come and heal his servant. 4 And when they came to Jesus, they besought him instantly, saying, </w:t>
      </w:r>
      <w:proofErr w:type="gramStart"/>
      <w:r w:rsidRPr="00A2400C">
        <w:rPr>
          <w:rFonts w:ascii="Palatino" w:hAnsi="Palatino"/>
          <w:i/>
          <w:iCs/>
          <w:color w:val="000000"/>
        </w:rPr>
        <w:t>That</w:t>
      </w:r>
      <w:proofErr w:type="gramEnd"/>
      <w:r w:rsidRPr="00A2400C">
        <w:rPr>
          <w:rFonts w:ascii="Palatino" w:hAnsi="Palatino"/>
          <w:i/>
          <w:iCs/>
          <w:color w:val="000000"/>
        </w:rPr>
        <w:t xml:space="preserve"> he was worthy for whom he should do this: 5 For he loveth our nation, and he hath built us a synagogue. 6 Then Jesus went with them. And when he was now not far from the house, the centurion sent friends to him, saying unto him, Lord, trouble not thyself: for I am not worthy that thou shouldest enter under my roof: 7 Wherefore neither thought I myself worthy to come unto thee: but say in a word, and my servant shall be healed. 8 For I also am a man set under authority, having under me soldiers, and I say unto one, Go, and he </w:t>
      </w:r>
      <w:proofErr w:type="spellStart"/>
      <w:r w:rsidRPr="00A2400C">
        <w:rPr>
          <w:rFonts w:ascii="Palatino" w:hAnsi="Palatino"/>
          <w:i/>
          <w:iCs/>
          <w:color w:val="000000"/>
        </w:rPr>
        <w:t>goeth</w:t>
      </w:r>
      <w:proofErr w:type="spellEnd"/>
      <w:r w:rsidRPr="00A2400C">
        <w:rPr>
          <w:rFonts w:ascii="Palatino" w:hAnsi="Palatino"/>
          <w:i/>
          <w:iCs/>
          <w:color w:val="000000"/>
        </w:rPr>
        <w:t xml:space="preserve">; and to another, </w:t>
      </w:r>
      <w:r w:rsidRPr="00A2400C">
        <w:rPr>
          <w:rFonts w:ascii="Palatino" w:hAnsi="Palatino"/>
          <w:i/>
          <w:iCs/>
          <w:color w:val="000000"/>
        </w:rPr>
        <w:lastRenderedPageBreak/>
        <w:t xml:space="preserve">Come, and he cometh; and to my servant, Do this, and he doeth it. 9 When Jesus heard these things, he </w:t>
      </w:r>
      <w:proofErr w:type="spellStart"/>
      <w:r w:rsidRPr="00A2400C">
        <w:rPr>
          <w:rFonts w:ascii="Palatino" w:hAnsi="Palatino"/>
          <w:i/>
          <w:iCs/>
          <w:color w:val="000000"/>
        </w:rPr>
        <w:t>marvelled</w:t>
      </w:r>
      <w:proofErr w:type="spellEnd"/>
      <w:r w:rsidRPr="00A2400C">
        <w:rPr>
          <w:rFonts w:ascii="Palatino" w:hAnsi="Palatino"/>
          <w:i/>
          <w:iCs/>
          <w:color w:val="000000"/>
        </w:rPr>
        <w:t xml:space="preserve"> at him, and turned him about, and said unto the people that followed him, </w:t>
      </w:r>
      <w:r w:rsidRPr="00A2400C">
        <w:rPr>
          <w:rFonts w:ascii="Palatino" w:hAnsi="Palatino"/>
          <w:i/>
          <w:iCs/>
          <w:color w:val="FF0000"/>
        </w:rPr>
        <w:t>I say unto you, I have not found so great faith, no, not in Israe</w:t>
      </w:r>
      <w:r w:rsidRPr="00A2400C">
        <w:rPr>
          <w:rFonts w:ascii="Palatino" w:hAnsi="Palatino"/>
          <w:i/>
          <w:iCs/>
          <w:color w:val="000000"/>
        </w:rPr>
        <w:t>l.</w:t>
      </w:r>
      <w:r w:rsidRPr="00A2400C">
        <w:rPr>
          <w:rFonts w:ascii="Palatino" w:hAnsi="Palatino"/>
          <w:i/>
          <w:iCs/>
          <w:color w:val="000000"/>
          <w:sz w:val="20"/>
        </w:rPr>
        <w:t> </w:t>
      </w:r>
      <w:r w:rsidRPr="00A2400C">
        <w:rPr>
          <w:rFonts w:ascii="Palatino" w:hAnsi="Palatino"/>
          <w:color w:val="000000"/>
          <w:sz w:val="20"/>
        </w:rPr>
        <w:t xml:space="preserve">(Luke 7:2-9) </w:t>
      </w:r>
      <w:r w:rsidRPr="00A2400C">
        <w:rPr>
          <w:rFonts w:ascii="Palatino" w:hAnsi="Palatino"/>
          <w:color w:val="000000"/>
        </w:rPr>
        <w:t>Many today are spectacles of disappointment in this regard.</w:t>
      </w:r>
    </w:p>
    <w:p w:rsidR="00A2400C" w:rsidRPr="00A2400C" w:rsidRDefault="00A2400C" w:rsidP="00A2400C">
      <w:pPr>
        <w:pStyle w:val="gmail-msonospacing"/>
        <w:adjustRightInd w:val="0"/>
        <w:snapToGrid w:val="0"/>
        <w:spacing w:before="0" w:beforeAutospacing="0" w:after="0" w:afterAutospacing="0"/>
        <w:jc w:val="both"/>
        <w:rPr>
          <w:rFonts w:ascii="Palatino" w:hAnsi="Palatino"/>
          <w:color w:val="000000"/>
          <w:sz w:val="15"/>
        </w:rPr>
      </w:pPr>
    </w:p>
    <w:p w:rsidR="00A2400C" w:rsidRDefault="00A2400C" w:rsidP="00A2400C">
      <w:pPr>
        <w:pStyle w:val="gmail-msonospacing"/>
        <w:adjustRightInd w:val="0"/>
        <w:snapToGrid w:val="0"/>
        <w:spacing w:before="0" w:beforeAutospacing="0" w:after="0" w:afterAutospacing="0"/>
        <w:jc w:val="both"/>
        <w:rPr>
          <w:rFonts w:ascii="Palatino" w:hAnsi="Palatino"/>
          <w:color w:val="000000"/>
        </w:rPr>
      </w:pPr>
      <w:r>
        <w:rPr>
          <w:rFonts w:ascii="Palatino" w:hAnsi="Palatino"/>
          <w:color w:val="000000"/>
        </w:rPr>
        <w:t>            As we saw in John’s</w:t>
      </w:r>
      <w:r w:rsidRPr="00A2400C">
        <w:rPr>
          <w:rFonts w:ascii="Palatino" w:hAnsi="Palatino"/>
          <w:color w:val="000000"/>
        </w:rPr>
        <w:t xml:space="preserve"> </w:t>
      </w:r>
      <w:r>
        <w:rPr>
          <w:rFonts w:ascii="Palatino" w:hAnsi="Palatino"/>
          <w:color w:val="000000"/>
        </w:rPr>
        <w:t>Third Epistle,</w:t>
      </w:r>
      <w:r w:rsidRPr="00A2400C">
        <w:rPr>
          <w:rFonts w:ascii="Palatino" w:hAnsi="Palatino"/>
          <w:color w:val="000000"/>
        </w:rPr>
        <w:t xml:space="preserve"> the Apostle John refers to himself as an elder, or bishop – an interchangeable term. On the other hand, Paul proclaims himself an Apostle of Christ. In fact, both John and Paul were Apostles; but John had an intimate relationship with Christ, and Paul had a profound meeting with the Lord that changed him totally from a persecutor of Christians to one who sought to evangelize all men. He considered it the highest honor to have been the last called Apostle of Christ during the time when Christ had ascended. But Paul also considers it a high honor to be called merely a servant of God. The title, Servant, carries a preeminent acclaim since one can neither be an apostle, deacon, or Christian without that title.</w:t>
      </w:r>
    </w:p>
    <w:p w:rsidR="00A2400C" w:rsidRPr="00A2400C" w:rsidRDefault="00A2400C" w:rsidP="00A2400C">
      <w:pPr>
        <w:pStyle w:val="gmail-msonospacing"/>
        <w:adjustRightInd w:val="0"/>
        <w:snapToGrid w:val="0"/>
        <w:spacing w:before="0" w:beforeAutospacing="0" w:after="0" w:afterAutospacing="0"/>
        <w:jc w:val="both"/>
        <w:rPr>
          <w:rFonts w:ascii="Palatino" w:hAnsi="Palatino"/>
          <w:color w:val="000000"/>
          <w:sz w:val="15"/>
        </w:rPr>
      </w:pPr>
    </w:p>
    <w:p w:rsidR="00A2400C" w:rsidRDefault="00A2400C" w:rsidP="00A2400C">
      <w:pPr>
        <w:pStyle w:val="gmail-msonospacing"/>
        <w:adjustRightInd w:val="0"/>
        <w:snapToGrid w:val="0"/>
        <w:spacing w:before="0" w:beforeAutospacing="0" w:after="0" w:afterAutospacing="0"/>
        <w:jc w:val="both"/>
        <w:rPr>
          <w:rFonts w:ascii="Palatino" w:hAnsi="Palatino"/>
          <w:color w:val="000000"/>
        </w:rPr>
      </w:pPr>
      <w:r w:rsidRPr="00A2400C">
        <w:rPr>
          <w:rFonts w:ascii="Palatino" w:hAnsi="Palatino"/>
          <w:color w:val="000000"/>
        </w:rPr>
        <w:t xml:space="preserve">            Paul exercises his office </w:t>
      </w:r>
      <w:r w:rsidRPr="00A2400C">
        <w:rPr>
          <w:rFonts w:ascii="Palatino" w:hAnsi="Palatino"/>
          <w:i/>
          <w:iCs/>
          <w:color w:val="000000"/>
        </w:rPr>
        <w:t>according to the faith of the elect</w:t>
      </w:r>
      <w:r w:rsidRPr="00A2400C">
        <w:rPr>
          <w:rFonts w:ascii="Palatino" w:hAnsi="Palatino"/>
          <w:color w:val="000000"/>
        </w:rPr>
        <w:t>, or chosen of God. This faith is secured by the Godly truth that is revealed by Paul’s teaching and is the seal of authority for it.</w:t>
      </w:r>
    </w:p>
    <w:p w:rsidR="00A2400C" w:rsidRPr="00A2400C" w:rsidRDefault="00A2400C" w:rsidP="00A2400C">
      <w:pPr>
        <w:pStyle w:val="gmail-msonospacing"/>
        <w:adjustRightInd w:val="0"/>
        <w:snapToGrid w:val="0"/>
        <w:spacing w:before="0" w:beforeAutospacing="0" w:after="0" w:afterAutospacing="0"/>
        <w:jc w:val="both"/>
        <w:rPr>
          <w:rFonts w:ascii="Palatino" w:hAnsi="Palatino"/>
          <w:color w:val="000000"/>
          <w:sz w:val="15"/>
        </w:rPr>
      </w:pPr>
    </w:p>
    <w:p w:rsidR="00A2400C" w:rsidRDefault="00A2400C" w:rsidP="00A2400C">
      <w:pPr>
        <w:pStyle w:val="gmail-msonospacing"/>
        <w:adjustRightInd w:val="0"/>
        <w:snapToGrid w:val="0"/>
        <w:spacing w:before="0" w:beforeAutospacing="0" w:after="0" w:afterAutospacing="0"/>
        <w:jc w:val="both"/>
        <w:rPr>
          <w:rFonts w:ascii="Palatino" w:hAnsi="Palatino"/>
          <w:color w:val="000000"/>
        </w:rPr>
      </w:pPr>
      <w:r w:rsidRPr="00A2400C">
        <w:rPr>
          <w:rFonts w:ascii="Palatino" w:hAnsi="Palatino"/>
          <w:color w:val="000000"/>
        </w:rPr>
        <w:t>            </w:t>
      </w:r>
      <w:r w:rsidRPr="00A2400C">
        <w:rPr>
          <w:rFonts w:ascii="Palatino" w:hAnsi="Palatino"/>
          <w:i/>
          <w:iCs/>
          <w:color w:val="000000"/>
        </w:rPr>
        <w:t xml:space="preserve"> 2 In hope of eternal life, which God, that cannot lie, promised before the world began; 3 But hath in due times manifested his word through preaching, which is committed unto me according to the commandment of God our </w:t>
      </w:r>
      <w:proofErr w:type="spellStart"/>
      <w:r w:rsidRPr="00A2400C">
        <w:rPr>
          <w:rFonts w:ascii="Palatino" w:hAnsi="Palatino"/>
          <w:i/>
          <w:iCs/>
          <w:color w:val="000000"/>
        </w:rPr>
        <w:t>Saviour</w:t>
      </w:r>
      <w:proofErr w:type="spellEnd"/>
      <w:r w:rsidRPr="00A2400C">
        <w:rPr>
          <w:rFonts w:ascii="Palatino" w:hAnsi="Palatino"/>
          <w:color w:val="000000"/>
        </w:rPr>
        <w:t xml:space="preserve">. We see in these two verses the foreordained predestination of God in providing a Savior long before the worlds were made or ere Adam and Eve were placed in the Garden at Eden to tend it. This promise of God was fulfilled in the coming of the Redeemer and Savior as the Lamb of God sacrificed before the foundation of the world. </w:t>
      </w:r>
      <w:r w:rsidRPr="00A2400C">
        <w:rPr>
          <w:rFonts w:ascii="Calibri" w:hAnsi="Calibri" w:cs="Calibri"/>
          <w:color w:val="000000"/>
        </w:rPr>
        <w:t>﻿</w:t>
      </w:r>
      <w:r w:rsidRPr="00A2400C">
        <w:rPr>
          <w:rFonts w:ascii="Palatino" w:hAnsi="Palatino"/>
          <w:color w:val="000000"/>
        </w:rPr>
        <w:t> </w:t>
      </w:r>
      <w:r w:rsidRPr="00A2400C">
        <w:rPr>
          <w:rFonts w:ascii="Palatino" w:hAnsi="Palatino"/>
          <w:i/>
          <w:iCs/>
          <w:color w:val="000000"/>
        </w:rPr>
        <w:t>3 Blessed be the God and Father of our Lord Jesus Christ, who hath blessed us with all spiritual blessings in heavenly places in Christ: 4 According as he hath chosen us in him before the foundation of the world, that we should be holy and without blame before him in love: 5 Having predestinated us unto the adoption of children by Jesus Christ to himself, according to the good pleasure of his will</w:t>
      </w:r>
      <w:r w:rsidRPr="00A2400C">
        <w:rPr>
          <w:rFonts w:ascii="Palatino" w:hAnsi="Palatino"/>
          <w:color w:val="000000"/>
        </w:rPr>
        <w:t xml:space="preserve">. Ephesians 1:3-4 and </w:t>
      </w:r>
      <w:r w:rsidRPr="00A2400C">
        <w:rPr>
          <w:rFonts w:ascii="Calibri" w:hAnsi="Calibri" w:cs="Calibri"/>
          <w:color w:val="000000"/>
        </w:rPr>
        <w:t>﻿</w:t>
      </w:r>
      <w:r w:rsidRPr="00A2400C">
        <w:rPr>
          <w:rFonts w:ascii="Palatino" w:hAnsi="Palatino"/>
          <w:i/>
          <w:iCs/>
          <w:color w:val="000000"/>
        </w:rPr>
        <w:t>19 But with the precious blood of Christ, as of a lamb without blemish and without spot: 20 Who verily was foreordained before the foundation of the world, but was manifest in these last times for you,</w:t>
      </w:r>
      <w:r w:rsidRPr="00A2400C">
        <w:rPr>
          <w:rFonts w:ascii="Palatino" w:hAnsi="Palatino"/>
          <w:color w:val="000000"/>
        </w:rPr>
        <w:t xml:space="preserve"> </w:t>
      </w:r>
      <w:r w:rsidRPr="00A2400C">
        <w:rPr>
          <w:rFonts w:ascii="Palatino" w:hAnsi="Palatino"/>
          <w:color w:val="000000"/>
          <w:sz w:val="20"/>
        </w:rPr>
        <w:t>(1</w:t>
      </w:r>
      <w:r>
        <w:rPr>
          <w:rFonts w:ascii="Palatino" w:hAnsi="Palatino"/>
          <w:color w:val="000000"/>
          <w:sz w:val="20"/>
        </w:rPr>
        <w:t xml:space="preserve"> </w:t>
      </w:r>
      <w:r w:rsidRPr="00A2400C">
        <w:rPr>
          <w:rFonts w:ascii="Palatino" w:hAnsi="Palatino"/>
          <w:color w:val="000000"/>
          <w:sz w:val="20"/>
        </w:rPr>
        <w:t>Peter 1:19-20)</w:t>
      </w:r>
      <w:r w:rsidRPr="00A2400C">
        <w:rPr>
          <w:rFonts w:ascii="Palatino" w:hAnsi="Palatino"/>
          <w:color w:val="000000"/>
          <w:sz w:val="20"/>
        </w:rPr>
        <w:t xml:space="preserve"> (see also Revelations 13:8)</w:t>
      </w:r>
      <w:r w:rsidRPr="00A2400C">
        <w:rPr>
          <w:rFonts w:ascii="Palatino" w:hAnsi="Palatino"/>
          <w:color w:val="000000"/>
        </w:rPr>
        <w:t> </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b/>
          <w:color w:val="000000"/>
          <w:sz w:val="15"/>
        </w:rPr>
      </w:pPr>
    </w:p>
    <w:p w:rsidR="00A2400C" w:rsidRDefault="00A2400C" w:rsidP="00A2400C">
      <w:pPr>
        <w:pStyle w:val="gmail-msonospacing"/>
        <w:adjustRightInd w:val="0"/>
        <w:snapToGrid w:val="0"/>
        <w:spacing w:before="0" w:beforeAutospacing="0" w:after="0" w:afterAutospacing="0"/>
        <w:jc w:val="both"/>
        <w:rPr>
          <w:rFonts w:ascii="Palatino" w:hAnsi="Palatino"/>
          <w:color w:val="000000"/>
        </w:rPr>
      </w:pPr>
      <w:r w:rsidRPr="00A2400C">
        <w:rPr>
          <w:rFonts w:ascii="Palatino" w:hAnsi="Palatino"/>
          <w:color w:val="000000"/>
        </w:rPr>
        <w:t xml:space="preserve">            Paul considered the adoption of the sons and daughters into the Kingdom of God to reflect his own fatherly teaching and responsibility in the Word. </w:t>
      </w:r>
      <w:r w:rsidRPr="00A2400C">
        <w:rPr>
          <w:rFonts w:ascii="Palatino" w:hAnsi="Palatino"/>
          <w:i/>
          <w:iCs/>
          <w:color w:val="000000"/>
        </w:rPr>
        <w:t xml:space="preserve">To Titus, mine own son after the common faith: Grace, mercy, and peace, from God the Father and the Lord Jesus Christ our </w:t>
      </w:r>
      <w:proofErr w:type="spellStart"/>
      <w:r w:rsidRPr="00A2400C">
        <w:rPr>
          <w:rFonts w:ascii="Palatino" w:hAnsi="Palatino"/>
          <w:i/>
          <w:iCs/>
          <w:color w:val="000000"/>
        </w:rPr>
        <w:t>Saviour</w:t>
      </w:r>
      <w:proofErr w:type="spellEnd"/>
      <w:r w:rsidRPr="00A2400C">
        <w:rPr>
          <w:rFonts w:ascii="Palatino" w:hAnsi="Palatino"/>
          <w:i/>
          <w:iCs/>
          <w:color w:val="000000"/>
        </w:rPr>
        <w:t>.</w:t>
      </w:r>
      <w:r w:rsidRPr="00A2400C">
        <w:rPr>
          <w:rFonts w:ascii="Palatino" w:hAnsi="Palatino"/>
          <w:color w:val="000000"/>
        </w:rPr>
        <w:t xml:space="preserve"> There are a very many young men and women of Korean heritage who have come to the Throne of Grace at St. Andrews in years past whom I consider my own sons and daughters in the faith. I love them one and all. Paul, likewise, considers Titus a faithful son </w:t>
      </w:r>
      <w:r w:rsidRPr="00A2400C">
        <w:rPr>
          <w:rFonts w:ascii="Palatino" w:hAnsi="Palatino"/>
          <w:i/>
          <w:iCs/>
          <w:color w:val="000000"/>
        </w:rPr>
        <w:t>after the common faith</w:t>
      </w:r>
      <w:r w:rsidRPr="00A2400C">
        <w:rPr>
          <w:rFonts w:ascii="Palatino" w:hAnsi="Palatino"/>
          <w:color w:val="000000"/>
        </w:rPr>
        <w:t>. That reference to the ‘common faith’ fits nicely with that courageous faith of the great reformers of England and Continental Europe. These gave to us a faith based upon Holy Scripture and in such form of worship that it was common to all in its biblical truth, reverence, and good order. Paul adds that good order to the ‘</w:t>
      </w:r>
      <w:r w:rsidRPr="00A2400C">
        <w:rPr>
          <w:rFonts w:ascii="Palatino" w:hAnsi="Palatino"/>
          <w:i/>
          <w:iCs/>
          <w:color w:val="000000"/>
        </w:rPr>
        <w:t>common faith’</w:t>
      </w:r>
      <w:r w:rsidRPr="00A2400C">
        <w:rPr>
          <w:rFonts w:ascii="Palatino" w:hAnsi="Palatino"/>
          <w:color w:val="000000"/>
        </w:rPr>
        <w:t xml:space="preserve"> elsewhere: </w:t>
      </w:r>
      <w:r w:rsidRPr="00A2400C">
        <w:rPr>
          <w:rFonts w:ascii="Palatino" w:hAnsi="Palatino"/>
          <w:i/>
          <w:iCs/>
          <w:color w:val="000000"/>
        </w:rPr>
        <w:t>Let all things be done decently and in good order</w:t>
      </w:r>
      <w:r w:rsidRPr="00A2400C">
        <w:rPr>
          <w:rFonts w:ascii="Palatino" w:hAnsi="Palatino"/>
          <w:color w:val="000000"/>
        </w:rPr>
        <w:t xml:space="preserve">. </w:t>
      </w:r>
      <w:r w:rsidRPr="00A2400C">
        <w:rPr>
          <w:rFonts w:ascii="Palatino" w:hAnsi="Palatino"/>
          <w:color w:val="000000"/>
          <w:sz w:val="20"/>
        </w:rPr>
        <w:t>(</w:t>
      </w:r>
      <w:r w:rsidRPr="00A2400C">
        <w:rPr>
          <w:rFonts w:ascii="Palatino" w:hAnsi="Palatino"/>
          <w:color w:val="000000"/>
          <w:sz w:val="20"/>
        </w:rPr>
        <w:t>1 Cor 14:40</w:t>
      </w:r>
      <w:r w:rsidRPr="00A2400C">
        <w:rPr>
          <w:rFonts w:ascii="Palatino" w:hAnsi="Palatino"/>
          <w:color w:val="000000"/>
          <w:sz w:val="20"/>
        </w:rPr>
        <w:t>)</w:t>
      </w:r>
    </w:p>
    <w:p w:rsidR="00A2400C" w:rsidRPr="00A2400C" w:rsidRDefault="00A2400C" w:rsidP="00A2400C">
      <w:pPr>
        <w:pStyle w:val="gmail-msonospacing"/>
        <w:adjustRightInd w:val="0"/>
        <w:snapToGrid w:val="0"/>
        <w:spacing w:before="0" w:beforeAutospacing="0" w:after="0" w:afterAutospacing="0"/>
        <w:jc w:val="both"/>
        <w:rPr>
          <w:rFonts w:ascii="Palatino" w:hAnsi="Palatino"/>
          <w:color w:val="000000"/>
          <w:sz w:val="15"/>
        </w:rPr>
      </w:pPr>
    </w:p>
    <w:p w:rsidR="00A2400C" w:rsidRDefault="00A2400C" w:rsidP="00A2400C">
      <w:pPr>
        <w:pStyle w:val="gmail-msonospacing"/>
        <w:adjustRightInd w:val="0"/>
        <w:snapToGrid w:val="0"/>
        <w:spacing w:before="0" w:beforeAutospacing="0" w:after="0" w:afterAutospacing="0"/>
        <w:jc w:val="both"/>
        <w:rPr>
          <w:rFonts w:ascii="Palatino" w:hAnsi="Palatino"/>
          <w:color w:val="000000"/>
        </w:rPr>
      </w:pPr>
      <w:r w:rsidRPr="00A2400C">
        <w:rPr>
          <w:rFonts w:ascii="Palatino" w:hAnsi="Palatino"/>
          <w:color w:val="000000"/>
        </w:rPr>
        <w:t xml:space="preserve">            As evidence of the trust and confidence Paul placed in Titus, we need only observe his remarks concerning Crete. </w:t>
      </w:r>
      <w:r w:rsidRPr="00A2400C">
        <w:rPr>
          <w:rFonts w:ascii="Palatino" w:hAnsi="Palatino"/>
          <w:i/>
          <w:iCs/>
          <w:color w:val="000000"/>
        </w:rPr>
        <w:t>5 For this cause left I thee in Crete, that thou shouldest set in order the things that are wanting, and ordain elders in every city, as I had appointed thee</w:t>
      </w:r>
      <w:r w:rsidRPr="00A2400C">
        <w:rPr>
          <w:rFonts w:ascii="Palatino" w:hAnsi="Palatino"/>
          <w:color w:val="000000"/>
        </w:rPr>
        <w:t xml:space="preserve">. Titus organized and set in good order the worship and doctrines of the church at Crete. This was no easy matter when one understands the nature of the culture and character of the people of that island. The Cretans, by culture and character, </w:t>
      </w:r>
      <w:r w:rsidRPr="00A2400C">
        <w:rPr>
          <w:rFonts w:ascii="Palatino" w:hAnsi="Palatino"/>
          <w:color w:val="000000"/>
        </w:rPr>
        <w:lastRenderedPageBreak/>
        <w:t>were thieves, liars, and a disorderly people. It would require a firm hand and a convincing preacher to organize these people into a church of God demonstrating love, loyalty, truth, and reverence before God. Such is the proof of the civilizing sweet influences of the Gospel top not only change the hearts of individuals, but also of nations.  </w:t>
      </w:r>
    </w:p>
    <w:p w:rsidR="00A2400C" w:rsidRPr="00A2400C" w:rsidRDefault="00A2400C" w:rsidP="00A2400C">
      <w:pPr>
        <w:pStyle w:val="gmail-msonospacing"/>
        <w:adjustRightInd w:val="0"/>
        <w:snapToGrid w:val="0"/>
        <w:spacing w:before="0" w:beforeAutospacing="0" w:after="0" w:afterAutospacing="0"/>
        <w:jc w:val="both"/>
        <w:rPr>
          <w:rFonts w:ascii="Palatino" w:hAnsi="Palatino"/>
          <w:color w:val="000000"/>
          <w:sz w:val="15"/>
        </w:rPr>
      </w:pPr>
    </w:p>
    <w:p w:rsidR="00A2400C" w:rsidRDefault="00A2400C" w:rsidP="00A2400C">
      <w:pPr>
        <w:pStyle w:val="gmail-msonospacing"/>
        <w:adjustRightInd w:val="0"/>
        <w:snapToGrid w:val="0"/>
        <w:spacing w:before="0" w:beforeAutospacing="0" w:after="0" w:afterAutospacing="0"/>
        <w:jc w:val="both"/>
        <w:rPr>
          <w:rFonts w:ascii="Palatino" w:hAnsi="Palatino"/>
          <w:color w:val="000000"/>
        </w:rPr>
      </w:pPr>
      <w:r w:rsidRPr="00A2400C">
        <w:rPr>
          <w:rFonts w:ascii="Palatino" w:hAnsi="Palatino"/>
          <w:color w:val="000000"/>
        </w:rPr>
        <w:t>            Titus would have acted with the authority of a bishop in ordaining and ordering the churches of every city as Paul has instructed. </w:t>
      </w:r>
    </w:p>
    <w:p w:rsidR="00A2400C" w:rsidRPr="00A2400C" w:rsidRDefault="00A2400C" w:rsidP="00A2400C">
      <w:pPr>
        <w:pStyle w:val="gmail-msonospacing"/>
        <w:adjustRightInd w:val="0"/>
        <w:snapToGrid w:val="0"/>
        <w:spacing w:before="0" w:beforeAutospacing="0" w:after="0" w:afterAutospacing="0"/>
        <w:jc w:val="both"/>
        <w:rPr>
          <w:rFonts w:ascii="Palatino" w:hAnsi="Palatino"/>
          <w:color w:val="000000"/>
          <w:sz w:val="15"/>
        </w:rPr>
      </w:pP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            The first five verses of Titus serve as an introduction to set the atmosphere for its study. The Book of Titus may be outlined as follows – an outline to which this brief study will adhere:</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 </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INTRODUCTION:     1:1-5</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 </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TREU AND FALSE CHURCHES AND MINISTERS 1:6-16</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 </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A.   True Elders or Ministers 1:6-9</w:t>
      </w:r>
    </w:p>
    <w:p w:rsidR="00A2400C" w:rsidRDefault="00A2400C" w:rsidP="00A2400C">
      <w:pPr>
        <w:pStyle w:val="gmail-msonospacing"/>
        <w:adjustRightInd w:val="0"/>
        <w:snapToGrid w:val="0"/>
        <w:spacing w:before="0" w:beforeAutospacing="0" w:after="0" w:afterAutospacing="0"/>
        <w:jc w:val="both"/>
        <w:rPr>
          <w:rFonts w:ascii="Palatino" w:hAnsi="Palatino"/>
          <w:color w:val="000000"/>
        </w:rPr>
      </w:pPr>
      <w:r w:rsidRPr="00A2400C">
        <w:rPr>
          <w:rFonts w:ascii="Palatino" w:hAnsi="Palatino"/>
          <w:color w:val="000000"/>
        </w:rPr>
        <w:t>B.    False teachers 1:10-16</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THE MESSAGE OF SOUND DOCTRINE</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 </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A.   Behavior of Believers 2:1-10</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B.    Grace of God 2:11-15</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C.    Civic Duties of Believers 3:1-2</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D.   Life without God 3:3</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E.    Life WITH God – Salvation 3:4-7</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F.    Warning to Believers 3:8-11</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 </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CONCLUSION – REMARKS OF SOME COMMITTED CHRISTIANS 3:12-15</w:t>
      </w:r>
    </w:p>
    <w:p w:rsidR="00A2400C"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 </w:t>
      </w:r>
    </w:p>
    <w:p w:rsidR="00033929" w:rsidRPr="00A2400C" w:rsidRDefault="00A2400C" w:rsidP="00A2400C">
      <w:pPr>
        <w:pStyle w:val="gmail-msonospacing"/>
        <w:adjustRightInd w:val="0"/>
        <w:snapToGrid w:val="0"/>
        <w:spacing w:before="0" w:beforeAutospacing="0" w:after="0" w:afterAutospacing="0"/>
        <w:jc w:val="both"/>
        <w:rPr>
          <w:rFonts w:ascii="Palatino" w:hAnsi="Palatino" w:cs="Arial"/>
          <w:color w:val="000000"/>
        </w:rPr>
      </w:pPr>
      <w:r w:rsidRPr="00A2400C">
        <w:rPr>
          <w:rFonts w:ascii="Palatino" w:hAnsi="Palatino"/>
          <w:color w:val="000000"/>
        </w:rPr>
        <w:t>NOTE; We may cover more than one of the above topics in a single devotion for the day.</w:t>
      </w:r>
    </w:p>
    <w:sectPr w:rsidR="00033929" w:rsidRPr="00A2400C"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38D" w:rsidRDefault="00B7738D">
      <w:r>
        <w:separator/>
      </w:r>
    </w:p>
  </w:endnote>
  <w:endnote w:type="continuationSeparator" w:id="0">
    <w:p w:rsidR="00B7738D" w:rsidRDefault="00B7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pitch w:val="variable"/>
    <w:sig w:usb0="A00002AF" w:usb1="500020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612A83">
      <w:rPr>
        <w:rStyle w:val="PageNumber"/>
      </w:rPr>
      <w:fldChar w:fldCharType="begin"/>
    </w:r>
    <w:r>
      <w:rPr>
        <w:rStyle w:val="PageNumber"/>
      </w:rPr>
      <w:instrText xml:space="preserve"> PAGE </w:instrText>
    </w:r>
    <w:r w:rsidR="00612A83">
      <w:rPr>
        <w:rStyle w:val="PageNumber"/>
      </w:rPr>
      <w:fldChar w:fldCharType="separate"/>
    </w:r>
    <w:r w:rsidR="00027B20">
      <w:rPr>
        <w:rStyle w:val="PageNumber"/>
        <w:noProof/>
      </w:rPr>
      <w:t>1</w:t>
    </w:r>
    <w:r w:rsidR="00612A8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38D" w:rsidRDefault="00B7738D">
      <w:r>
        <w:separator/>
      </w:r>
    </w:p>
  </w:footnote>
  <w:footnote w:type="continuationSeparator" w:id="0">
    <w:p w:rsidR="00B7738D" w:rsidRDefault="00B77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B3321"/>
    <w:multiLevelType w:val="hybridMultilevel"/>
    <w:tmpl w:val="1326D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C9F"/>
    <w:rsid w:val="00022B46"/>
    <w:rsid w:val="0002303A"/>
    <w:rsid w:val="000231B7"/>
    <w:rsid w:val="00023A4C"/>
    <w:rsid w:val="000243EE"/>
    <w:rsid w:val="000247AC"/>
    <w:rsid w:val="00024FC6"/>
    <w:rsid w:val="00025338"/>
    <w:rsid w:val="000253E2"/>
    <w:rsid w:val="0002567F"/>
    <w:rsid w:val="00026048"/>
    <w:rsid w:val="00026AA6"/>
    <w:rsid w:val="00027B20"/>
    <w:rsid w:val="00031FEB"/>
    <w:rsid w:val="000322B5"/>
    <w:rsid w:val="00032576"/>
    <w:rsid w:val="000329F7"/>
    <w:rsid w:val="00033615"/>
    <w:rsid w:val="00033929"/>
    <w:rsid w:val="00033B46"/>
    <w:rsid w:val="00034854"/>
    <w:rsid w:val="00034B35"/>
    <w:rsid w:val="00034E08"/>
    <w:rsid w:val="00035152"/>
    <w:rsid w:val="000365AC"/>
    <w:rsid w:val="0003685F"/>
    <w:rsid w:val="00037178"/>
    <w:rsid w:val="00037261"/>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32BE"/>
    <w:rsid w:val="000640BF"/>
    <w:rsid w:val="000648FA"/>
    <w:rsid w:val="00064DBA"/>
    <w:rsid w:val="000657A7"/>
    <w:rsid w:val="00067FB0"/>
    <w:rsid w:val="0007010F"/>
    <w:rsid w:val="00070B4E"/>
    <w:rsid w:val="00071C5A"/>
    <w:rsid w:val="00072164"/>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1C"/>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0D55"/>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28AD"/>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2D01"/>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CF3"/>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10BD"/>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533"/>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59DE"/>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C46"/>
    <w:rsid w:val="001E37C1"/>
    <w:rsid w:val="001E3AE7"/>
    <w:rsid w:val="001E4D0B"/>
    <w:rsid w:val="001E53A5"/>
    <w:rsid w:val="001E58EA"/>
    <w:rsid w:val="001E5D29"/>
    <w:rsid w:val="001E666C"/>
    <w:rsid w:val="001E6D21"/>
    <w:rsid w:val="001F05D6"/>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42A"/>
    <w:rsid w:val="0024259F"/>
    <w:rsid w:val="00242898"/>
    <w:rsid w:val="00243283"/>
    <w:rsid w:val="00243DD1"/>
    <w:rsid w:val="00245A26"/>
    <w:rsid w:val="00245F20"/>
    <w:rsid w:val="00246734"/>
    <w:rsid w:val="002467FF"/>
    <w:rsid w:val="00246A41"/>
    <w:rsid w:val="00247229"/>
    <w:rsid w:val="002501D5"/>
    <w:rsid w:val="0025069A"/>
    <w:rsid w:val="0025133D"/>
    <w:rsid w:val="00251840"/>
    <w:rsid w:val="0025208D"/>
    <w:rsid w:val="00252674"/>
    <w:rsid w:val="002529B5"/>
    <w:rsid w:val="00252BE8"/>
    <w:rsid w:val="00252BF8"/>
    <w:rsid w:val="00252EA0"/>
    <w:rsid w:val="002531E5"/>
    <w:rsid w:val="0025332C"/>
    <w:rsid w:val="002536C6"/>
    <w:rsid w:val="00253E81"/>
    <w:rsid w:val="00253EAA"/>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8012A"/>
    <w:rsid w:val="00280657"/>
    <w:rsid w:val="00282062"/>
    <w:rsid w:val="00284016"/>
    <w:rsid w:val="002843BD"/>
    <w:rsid w:val="002845AC"/>
    <w:rsid w:val="002849B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92E"/>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395"/>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4D5"/>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467D"/>
    <w:rsid w:val="00354B02"/>
    <w:rsid w:val="003550DB"/>
    <w:rsid w:val="003550DE"/>
    <w:rsid w:val="00355792"/>
    <w:rsid w:val="0035625E"/>
    <w:rsid w:val="00356890"/>
    <w:rsid w:val="00356B9B"/>
    <w:rsid w:val="0035740D"/>
    <w:rsid w:val="00357DA0"/>
    <w:rsid w:val="00357ECB"/>
    <w:rsid w:val="00360570"/>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7771F"/>
    <w:rsid w:val="00380314"/>
    <w:rsid w:val="00380571"/>
    <w:rsid w:val="003808B8"/>
    <w:rsid w:val="00381117"/>
    <w:rsid w:val="003814EC"/>
    <w:rsid w:val="00381960"/>
    <w:rsid w:val="00381990"/>
    <w:rsid w:val="0038199E"/>
    <w:rsid w:val="003822A6"/>
    <w:rsid w:val="003824A2"/>
    <w:rsid w:val="00383673"/>
    <w:rsid w:val="00384282"/>
    <w:rsid w:val="0038439E"/>
    <w:rsid w:val="00384658"/>
    <w:rsid w:val="003848D7"/>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BB"/>
    <w:rsid w:val="003A5517"/>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8FC"/>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1C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2FEC"/>
    <w:rsid w:val="00524180"/>
    <w:rsid w:val="00524B91"/>
    <w:rsid w:val="00525370"/>
    <w:rsid w:val="00525A76"/>
    <w:rsid w:val="00525BCD"/>
    <w:rsid w:val="00525EC3"/>
    <w:rsid w:val="00525F76"/>
    <w:rsid w:val="00526B02"/>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5D01"/>
    <w:rsid w:val="00547876"/>
    <w:rsid w:val="005479B6"/>
    <w:rsid w:val="00547A7A"/>
    <w:rsid w:val="00547E2F"/>
    <w:rsid w:val="005502FE"/>
    <w:rsid w:val="00550B4C"/>
    <w:rsid w:val="005517BC"/>
    <w:rsid w:val="00551BD5"/>
    <w:rsid w:val="00551DB6"/>
    <w:rsid w:val="005521EC"/>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A83"/>
    <w:rsid w:val="00612EB1"/>
    <w:rsid w:val="00612FA0"/>
    <w:rsid w:val="0061419B"/>
    <w:rsid w:val="0061430A"/>
    <w:rsid w:val="00615CBB"/>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BA8"/>
    <w:rsid w:val="006E6C89"/>
    <w:rsid w:val="006E7747"/>
    <w:rsid w:val="006E79C5"/>
    <w:rsid w:val="006F0C5A"/>
    <w:rsid w:val="006F1184"/>
    <w:rsid w:val="006F12B5"/>
    <w:rsid w:val="006F2E2E"/>
    <w:rsid w:val="006F33A0"/>
    <w:rsid w:val="006F36EC"/>
    <w:rsid w:val="006F3E67"/>
    <w:rsid w:val="006F5301"/>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77"/>
    <w:rsid w:val="00721695"/>
    <w:rsid w:val="00721BD4"/>
    <w:rsid w:val="00721CB2"/>
    <w:rsid w:val="0072251F"/>
    <w:rsid w:val="007227BC"/>
    <w:rsid w:val="00722FE5"/>
    <w:rsid w:val="00723245"/>
    <w:rsid w:val="0072383C"/>
    <w:rsid w:val="00724AE5"/>
    <w:rsid w:val="00724EA6"/>
    <w:rsid w:val="00725338"/>
    <w:rsid w:val="0072570E"/>
    <w:rsid w:val="00726F63"/>
    <w:rsid w:val="00727CBA"/>
    <w:rsid w:val="00730E56"/>
    <w:rsid w:val="00730FEC"/>
    <w:rsid w:val="0073236D"/>
    <w:rsid w:val="00732CF0"/>
    <w:rsid w:val="00732FD6"/>
    <w:rsid w:val="007331FA"/>
    <w:rsid w:val="007336BF"/>
    <w:rsid w:val="00734972"/>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87F30"/>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F4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7B2"/>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9F1"/>
    <w:rsid w:val="007F6723"/>
    <w:rsid w:val="007F6F26"/>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4C3"/>
    <w:rsid w:val="00833C07"/>
    <w:rsid w:val="008356A7"/>
    <w:rsid w:val="008365A9"/>
    <w:rsid w:val="008400F7"/>
    <w:rsid w:val="008405E5"/>
    <w:rsid w:val="008413AB"/>
    <w:rsid w:val="008424EC"/>
    <w:rsid w:val="00842B73"/>
    <w:rsid w:val="00843395"/>
    <w:rsid w:val="008433BC"/>
    <w:rsid w:val="00843846"/>
    <w:rsid w:val="00843866"/>
    <w:rsid w:val="00844311"/>
    <w:rsid w:val="0084461B"/>
    <w:rsid w:val="0084493C"/>
    <w:rsid w:val="00844E6A"/>
    <w:rsid w:val="00845273"/>
    <w:rsid w:val="00845932"/>
    <w:rsid w:val="00845B9F"/>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EB"/>
    <w:rsid w:val="00864681"/>
    <w:rsid w:val="008648D0"/>
    <w:rsid w:val="008650D6"/>
    <w:rsid w:val="00865C21"/>
    <w:rsid w:val="0086642B"/>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B6F60"/>
    <w:rsid w:val="008C03FB"/>
    <w:rsid w:val="008C047B"/>
    <w:rsid w:val="008C0EB9"/>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4D2"/>
    <w:rsid w:val="008D41E8"/>
    <w:rsid w:val="008D43A4"/>
    <w:rsid w:val="008D4978"/>
    <w:rsid w:val="008D4AC0"/>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0BE"/>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47"/>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44CE"/>
    <w:rsid w:val="00955F7C"/>
    <w:rsid w:val="00956A32"/>
    <w:rsid w:val="00956B65"/>
    <w:rsid w:val="009570DD"/>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6F1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6F8"/>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5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0A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00C"/>
    <w:rsid w:val="00A247B7"/>
    <w:rsid w:val="00A24942"/>
    <w:rsid w:val="00A2496D"/>
    <w:rsid w:val="00A258F9"/>
    <w:rsid w:val="00A25DEE"/>
    <w:rsid w:val="00A2770E"/>
    <w:rsid w:val="00A27D73"/>
    <w:rsid w:val="00A31B2D"/>
    <w:rsid w:val="00A31CC0"/>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4288"/>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72E"/>
    <w:rsid w:val="00B308D7"/>
    <w:rsid w:val="00B30D41"/>
    <w:rsid w:val="00B328DD"/>
    <w:rsid w:val="00B32FEC"/>
    <w:rsid w:val="00B342C2"/>
    <w:rsid w:val="00B346E5"/>
    <w:rsid w:val="00B34816"/>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38D"/>
    <w:rsid w:val="00B77809"/>
    <w:rsid w:val="00B808EB"/>
    <w:rsid w:val="00B80C8A"/>
    <w:rsid w:val="00B810B8"/>
    <w:rsid w:val="00B81110"/>
    <w:rsid w:val="00B81B8A"/>
    <w:rsid w:val="00B81F16"/>
    <w:rsid w:val="00B835CD"/>
    <w:rsid w:val="00B83686"/>
    <w:rsid w:val="00B84B1D"/>
    <w:rsid w:val="00B84B42"/>
    <w:rsid w:val="00B855B4"/>
    <w:rsid w:val="00B855D8"/>
    <w:rsid w:val="00B86858"/>
    <w:rsid w:val="00B8716A"/>
    <w:rsid w:val="00B8725D"/>
    <w:rsid w:val="00B9035C"/>
    <w:rsid w:val="00B90522"/>
    <w:rsid w:val="00B9070B"/>
    <w:rsid w:val="00B90ABB"/>
    <w:rsid w:val="00B91663"/>
    <w:rsid w:val="00B916D5"/>
    <w:rsid w:val="00B9174F"/>
    <w:rsid w:val="00B9175D"/>
    <w:rsid w:val="00B92038"/>
    <w:rsid w:val="00B921A5"/>
    <w:rsid w:val="00B9247D"/>
    <w:rsid w:val="00B924E0"/>
    <w:rsid w:val="00B925C3"/>
    <w:rsid w:val="00B928C9"/>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3EE6"/>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72F"/>
    <w:rsid w:val="00BE2AAC"/>
    <w:rsid w:val="00BE37EE"/>
    <w:rsid w:val="00BE46A1"/>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14B"/>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80A1D"/>
    <w:rsid w:val="00C80B6B"/>
    <w:rsid w:val="00C80F42"/>
    <w:rsid w:val="00C81C76"/>
    <w:rsid w:val="00C820F3"/>
    <w:rsid w:val="00C8235B"/>
    <w:rsid w:val="00C82985"/>
    <w:rsid w:val="00C83BBC"/>
    <w:rsid w:val="00C855C3"/>
    <w:rsid w:val="00C85CB9"/>
    <w:rsid w:val="00C85FF5"/>
    <w:rsid w:val="00C86052"/>
    <w:rsid w:val="00C86676"/>
    <w:rsid w:val="00C86EB8"/>
    <w:rsid w:val="00C86FC2"/>
    <w:rsid w:val="00C87292"/>
    <w:rsid w:val="00C87990"/>
    <w:rsid w:val="00C90367"/>
    <w:rsid w:val="00C9117E"/>
    <w:rsid w:val="00C917E6"/>
    <w:rsid w:val="00C923F6"/>
    <w:rsid w:val="00C949B3"/>
    <w:rsid w:val="00C94EBF"/>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9D"/>
    <w:rsid w:val="00CD20BB"/>
    <w:rsid w:val="00CD2A7F"/>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555A"/>
    <w:rsid w:val="00CF589B"/>
    <w:rsid w:val="00CF5F8D"/>
    <w:rsid w:val="00CF6A67"/>
    <w:rsid w:val="00CF6ED8"/>
    <w:rsid w:val="00CF7720"/>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850"/>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34F"/>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779"/>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4B8"/>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C4C"/>
    <w:rsid w:val="00E94E8D"/>
    <w:rsid w:val="00E94F81"/>
    <w:rsid w:val="00E9503A"/>
    <w:rsid w:val="00E95A94"/>
    <w:rsid w:val="00E96B61"/>
    <w:rsid w:val="00E96CF0"/>
    <w:rsid w:val="00E96FE2"/>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BAF"/>
    <w:rsid w:val="00F0257C"/>
    <w:rsid w:val="00F041DC"/>
    <w:rsid w:val="00F05155"/>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0EB"/>
    <w:rsid w:val="00F96252"/>
    <w:rsid w:val="00F96819"/>
    <w:rsid w:val="00F97574"/>
    <w:rsid w:val="00F97C16"/>
    <w:rsid w:val="00FA098E"/>
    <w:rsid w:val="00FA1D08"/>
    <w:rsid w:val="00FA2030"/>
    <w:rsid w:val="00FA2622"/>
    <w:rsid w:val="00FA39F4"/>
    <w:rsid w:val="00FA4205"/>
    <w:rsid w:val="00FA489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4CE"/>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16E2B"/>
  <w15:docId w15:val="{925CC318-392C-6641-90B3-5B7B197D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paragraph" w:customStyle="1" w:styleId="gmail-msonospacing">
    <w:name w:val="gmail-msonospacing"/>
    <w:basedOn w:val="Normal"/>
    <w:rsid w:val="00FA098E"/>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FF64CE"/>
  </w:style>
  <w:style w:type="character" w:customStyle="1" w:styleId="apple-converted-space">
    <w:name w:val="apple-converted-space"/>
    <w:basedOn w:val="DefaultParagraphFont"/>
    <w:rsid w:val="00185533"/>
  </w:style>
  <w:style w:type="character" w:customStyle="1" w:styleId="gmail-apple-converted-space">
    <w:name w:val="gmail-apple-converted-space"/>
    <w:basedOn w:val="DefaultParagraphFont"/>
    <w:rsid w:val="008B6F60"/>
  </w:style>
  <w:style w:type="character" w:customStyle="1" w:styleId="gmail-il">
    <w:name w:val="gmail-il"/>
    <w:basedOn w:val="DefaultParagraphFont"/>
    <w:rsid w:val="00BE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117144151">
      <w:bodyDiv w:val="1"/>
      <w:marLeft w:val="0"/>
      <w:marRight w:val="0"/>
      <w:marTop w:val="0"/>
      <w:marBottom w:val="0"/>
      <w:divBdr>
        <w:top w:val="none" w:sz="0" w:space="0" w:color="auto"/>
        <w:left w:val="none" w:sz="0" w:space="0" w:color="auto"/>
        <w:bottom w:val="none" w:sz="0" w:space="0" w:color="auto"/>
        <w:right w:val="none" w:sz="0" w:space="0" w:color="auto"/>
      </w:divBdr>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80382213">
      <w:bodyDiv w:val="1"/>
      <w:marLeft w:val="0"/>
      <w:marRight w:val="0"/>
      <w:marTop w:val="0"/>
      <w:marBottom w:val="0"/>
      <w:divBdr>
        <w:top w:val="none" w:sz="0" w:space="0" w:color="auto"/>
        <w:left w:val="none" w:sz="0" w:space="0" w:color="auto"/>
        <w:bottom w:val="none" w:sz="0" w:space="0" w:color="auto"/>
        <w:right w:val="none" w:sz="0" w:space="0" w:color="auto"/>
      </w:divBdr>
      <w:divsChild>
        <w:div w:id="352149237">
          <w:marLeft w:val="0"/>
          <w:marRight w:val="0"/>
          <w:marTop w:val="0"/>
          <w:marBottom w:val="0"/>
          <w:divBdr>
            <w:top w:val="none" w:sz="0" w:space="0" w:color="auto"/>
            <w:left w:val="none" w:sz="0" w:space="0" w:color="auto"/>
            <w:bottom w:val="none" w:sz="0" w:space="0" w:color="auto"/>
            <w:right w:val="none" w:sz="0" w:space="0" w:color="auto"/>
          </w:divBdr>
        </w:div>
      </w:divsChild>
    </w:div>
    <w:div w:id="283972907">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4503">
      <w:bodyDiv w:val="1"/>
      <w:marLeft w:val="0"/>
      <w:marRight w:val="0"/>
      <w:marTop w:val="0"/>
      <w:marBottom w:val="0"/>
      <w:divBdr>
        <w:top w:val="none" w:sz="0" w:space="0" w:color="auto"/>
        <w:left w:val="none" w:sz="0" w:space="0" w:color="auto"/>
        <w:bottom w:val="none" w:sz="0" w:space="0" w:color="auto"/>
        <w:right w:val="none" w:sz="0" w:space="0" w:color="auto"/>
      </w:divBdr>
      <w:divsChild>
        <w:div w:id="1546260675">
          <w:marLeft w:val="0"/>
          <w:marRight w:val="0"/>
          <w:marTop w:val="0"/>
          <w:marBottom w:val="0"/>
          <w:divBdr>
            <w:top w:val="none" w:sz="0" w:space="0" w:color="auto"/>
            <w:left w:val="none" w:sz="0" w:space="0" w:color="auto"/>
            <w:bottom w:val="none" w:sz="0" w:space="0" w:color="auto"/>
            <w:right w:val="none" w:sz="0" w:space="0" w:color="auto"/>
          </w:divBdr>
        </w:div>
      </w:divsChild>
    </w:div>
    <w:div w:id="523790029">
      <w:bodyDiv w:val="1"/>
      <w:marLeft w:val="0"/>
      <w:marRight w:val="0"/>
      <w:marTop w:val="0"/>
      <w:marBottom w:val="0"/>
      <w:divBdr>
        <w:top w:val="none" w:sz="0" w:space="0" w:color="auto"/>
        <w:left w:val="none" w:sz="0" w:space="0" w:color="auto"/>
        <w:bottom w:val="none" w:sz="0" w:space="0" w:color="auto"/>
        <w:right w:val="none" w:sz="0" w:space="0" w:color="auto"/>
      </w:divBdr>
    </w:div>
    <w:div w:id="533352493">
      <w:bodyDiv w:val="1"/>
      <w:marLeft w:val="0"/>
      <w:marRight w:val="0"/>
      <w:marTop w:val="0"/>
      <w:marBottom w:val="0"/>
      <w:divBdr>
        <w:top w:val="none" w:sz="0" w:space="0" w:color="auto"/>
        <w:left w:val="none" w:sz="0" w:space="0" w:color="auto"/>
        <w:bottom w:val="none" w:sz="0" w:space="0" w:color="auto"/>
        <w:right w:val="none" w:sz="0" w:space="0" w:color="auto"/>
      </w:divBdr>
      <w:divsChild>
        <w:div w:id="1077481487">
          <w:marLeft w:val="0"/>
          <w:marRight w:val="0"/>
          <w:marTop w:val="0"/>
          <w:marBottom w:val="0"/>
          <w:divBdr>
            <w:top w:val="none" w:sz="0" w:space="0" w:color="auto"/>
            <w:left w:val="none" w:sz="0" w:space="0" w:color="auto"/>
            <w:bottom w:val="none" w:sz="0" w:space="0" w:color="auto"/>
            <w:right w:val="none" w:sz="0" w:space="0" w:color="auto"/>
          </w:divBdr>
        </w:div>
      </w:divsChild>
    </w:div>
    <w:div w:id="561066417">
      <w:bodyDiv w:val="1"/>
      <w:marLeft w:val="0"/>
      <w:marRight w:val="0"/>
      <w:marTop w:val="0"/>
      <w:marBottom w:val="0"/>
      <w:divBdr>
        <w:top w:val="none" w:sz="0" w:space="0" w:color="auto"/>
        <w:left w:val="none" w:sz="0" w:space="0" w:color="auto"/>
        <w:bottom w:val="none" w:sz="0" w:space="0" w:color="auto"/>
        <w:right w:val="none" w:sz="0" w:space="0" w:color="auto"/>
      </w:divBdr>
      <w:divsChild>
        <w:div w:id="14355267">
          <w:marLeft w:val="0"/>
          <w:marRight w:val="0"/>
          <w:marTop w:val="0"/>
          <w:marBottom w:val="0"/>
          <w:divBdr>
            <w:top w:val="none" w:sz="0" w:space="0" w:color="auto"/>
            <w:left w:val="none" w:sz="0" w:space="0" w:color="auto"/>
            <w:bottom w:val="none" w:sz="0" w:space="0" w:color="auto"/>
            <w:right w:val="none" w:sz="0" w:space="0" w:color="auto"/>
          </w:divBdr>
        </w:div>
      </w:divsChild>
    </w:div>
    <w:div w:id="665328195">
      <w:bodyDiv w:val="1"/>
      <w:marLeft w:val="0"/>
      <w:marRight w:val="0"/>
      <w:marTop w:val="0"/>
      <w:marBottom w:val="0"/>
      <w:divBdr>
        <w:top w:val="none" w:sz="0" w:space="0" w:color="auto"/>
        <w:left w:val="none" w:sz="0" w:space="0" w:color="auto"/>
        <w:bottom w:val="none" w:sz="0" w:space="0" w:color="auto"/>
        <w:right w:val="none" w:sz="0" w:space="0" w:color="auto"/>
      </w:divBdr>
    </w:div>
    <w:div w:id="687754913">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005">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997340653">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37201349">
      <w:bodyDiv w:val="1"/>
      <w:marLeft w:val="0"/>
      <w:marRight w:val="0"/>
      <w:marTop w:val="0"/>
      <w:marBottom w:val="0"/>
      <w:divBdr>
        <w:top w:val="none" w:sz="0" w:space="0" w:color="auto"/>
        <w:left w:val="none" w:sz="0" w:space="0" w:color="auto"/>
        <w:bottom w:val="none" w:sz="0" w:space="0" w:color="auto"/>
        <w:right w:val="none" w:sz="0" w:space="0" w:color="auto"/>
      </w:divBdr>
      <w:divsChild>
        <w:div w:id="82341254">
          <w:marLeft w:val="0"/>
          <w:marRight w:val="0"/>
          <w:marTop w:val="0"/>
          <w:marBottom w:val="200"/>
          <w:divBdr>
            <w:top w:val="none" w:sz="0" w:space="0" w:color="auto"/>
            <w:left w:val="none" w:sz="0" w:space="0" w:color="auto"/>
            <w:bottom w:val="none" w:sz="0" w:space="0" w:color="auto"/>
            <w:right w:val="none" w:sz="0" w:space="0" w:color="auto"/>
          </w:divBdr>
        </w:div>
      </w:divsChild>
    </w:div>
    <w:div w:id="1324624033">
      <w:bodyDiv w:val="1"/>
      <w:marLeft w:val="0"/>
      <w:marRight w:val="0"/>
      <w:marTop w:val="0"/>
      <w:marBottom w:val="0"/>
      <w:divBdr>
        <w:top w:val="none" w:sz="0" w:space="0" w:color="auto"/>
        <w:left w:val="none" w:sz="0" w:space="0" w:color="auto"/>
        <w:bottom w:val="none" w:sz="0" w:space="0" w:color="auto"/>
        <w:right w:val="none" w:sz="0" w:space="0" w:color="auto"/>
      </w:divBdr>
    </w:div>
    <w:div w:id="1333416080">
      <w:bodyDiv w:val="1"/>
      <w:marLeft w:val="0"/>
      <w:marRight w:val="0"/>
      <w:marTop w:val="0"/>
      <w:marBottom w:val="0"/>
      <w:divBdr>
        <w:top w:val="none" w:sz="0" w:space="0" w:color="auto"/>
        <w:left w:val="none" w:sz="0" w:space="0" w:color="auto"/>
        <w:bottom w:val="none" w:sz="0" w:space="0" w:color="auto"/>
        <w:right w:val="none" w:sz="0" w:space="0" w:color="auto"/>
      </w:divBdr>
    </w:div>
    <w:div w:id="1449544112">
      <w:bodyDiv w:val="1"/>
      <w:marLeft w:val="0"/>
      <w:marRight w:val="0"/>
      <w:marTop w:val="0"/>
      <w:marBottom w:val="0"/>
      <w:divBdr>
        <w:top w:val="none" w:sz="0" w:space="0" w:color="auto"/>
        <w:left w:val="none" w:sz="0" w:space="0" w:color="auto"/>
        <w:bottom w:val="none" w:sz="0" w:space="0" w:color="auto"/>
        <w:right w:val="none" w:sz="0" w:space="0" w:color="auto"/>
      </w:divBdr>
      <w:divsChild>
        <w:div w:id="1433432838">
          <w:marLeft w:val="0"/>
          <w:marRight w:val="0"/>
          <w:marTop w:val="0"/>
          <w:marBottom w:val="0"/>
          <w:divBdr>
            <w:top w:val="none" w:sz="0" w:space="0" w:color="auto"/>
            <w:left w:val="none" w:sz="0" w:space="0" w:color="auto"/>
            <w:bottom w:val="none" w:sz="0" w:space="0" w:color="auto"/>
            <w:right w:val="none" w:sz="0" w:space="0" w:color="auto"/>
          </w:divBdr>
        </w:div>
      </w:divsChild>
    </w:div>
    <w:div w:id="1493594818">
      <w:bodyDiv w:val="1"/>
      <w:marLeft w:val="0"/>
      <w:marRight w:val="0"/>
      <w:marTop w:val="0"/>
      <w:marBottom w:val="0"/>
      <w:divBdr>
        <w:top w:val="none" w:sz="0" w:space="0" w:color="auto"/>
        <w:left w:val="none" w:sz="0" w:space="0" w:color="auto"/>
        <w:bottom w:val="none" w:sz="0" w:space="0" w:color="auto"/>
        <w:right w:val="none" w:sz="0" w:space="0" w:color="auto"/>
      </w:divBdr>
    </w:div>
    <w:div w:id="1563759391">
      <w:bodyDiv w:val="1"/>
      <w:marLeft w:val="0"/>
      <w:marRight w:val="0"/>
      <w:marTop w:val="0"/>
      <w:marBottom w:val="0"/>
      <w:divBdr>
        <w:top w:val="none" w:sz="0" w:space="0" w:color="auto"/>
        <w:left w:val="none" w:sz="0" w:space="0" w:color="auto"/>
        <w:bottom w:val="none" w:sz="0" w:space="0" w:color="auto"/>
        <w:right w:val="none" w:sz="0" w:space="0" w:color="auto"/>
      </w:divBdr>
    </w:div>
    <w:div w:id="1602958117">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470140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45</cp:revision>
  <cp:lastPrinted>2020-03-26T02:45:00Z</cp:lastPrinted>
  <dcterms:created xsi:type="dcterms:W3CDTF">2016-02-05T04:14:00Z</dcterms:created>
  <dcterms:modified xsi:type="dcterms:W3CDTF">2020-04-16T23:17:00Z</dcterms:modified>
</cp:coreProperties>
</file>