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9464" w14:textId="0D8F5E5F" w:rsidR="006A6CD3" w:rsidRPr="007C109E" w:rsidRDefault="00D81537" w:rsidP="0021368C">
      <w:pPr>
        <w:widowControl w:val="0"/>
        <w:autoSpaceDE w:val="0"/>
        <w:autoSpaceDN w:val="0"/>
        <w:adjustRightInd w:val="0"/>
        <w:jc w:val="both"/>
        <w:outlineLvl w:val="0"/>
        <w:rPr>
          <w:rFonts w:cs="Georgia"/>
          <w:szCs w:val="28"/>
        </w:rPr>
      </w:pPr>
      <w:r>
        <w:rPr>
          <w:rFonts w:cs="Times New Roman"/>
        </w:rPr>
        <w:t>Hymn</w:t>
      </w:r>
      <w:r w:rsidR="00901F79">
        <w:rPr>
          <w:rFonts w:cs="Times New Roman"/>
        </w:rPr>
        <w:t xml:space="preserve"> 495</w:t>
      </w:r>
      <w:r>
        <w:rPr>
          <w:rFonts w:cs="Times New Roman"/>
        </w:rPr>
        <w:t xml:space="preserve"> </w:t>
      </w:r>
      <w:r w:rsidR="007C109E">
        <w:rPr>
          <w:rFonts w:cs="Times New Roman"/>
        </w:rPr>
        <w:t>–</w:t>
      </w:r>
      <w:r>
        <w:rPr>
          <w:rFonts w:cs="Times New Roman"/>
        </w:rPr>
        <w:t xml:space="preserve"> </w:t>
      </w:r>
      <w:r w:rsidR="00A30146">
        <w:rPr>
          <w:rFonts w:cs="Times New Roman"/>
          <w:i/>
          <w:color w:val="000000" w:themeColor="text1"/>
        </w:rPr>
        <w:t>Bles</w:t>
      </w:r>
      <w:r w:rsidR="00D6711C">
        <w:rPr>
          <w:rFonts w:cs="Times New Roman"/>
          <w:i/>
          <w:color w:val="000000" w:themeColor="text1"/>
        </w:rPr>
        <w:t>t be the tie that binds</w:t>
      </w:r>
      <w:r w:rsidR="00D6711C">
        <w:rPr>
          <w:rFonts w:cs="Times New Roman"/>
          <w:szCs w:val="32"/>
        </w:rPr>
        <w:t xml:space="preserve"> – 21 May 2019</w:t>
      </w:r>
      <w:r w:rsidR="006A6CD3" w:rsidRPr="00D049E4">
        <w:rPr>
          <w:rFonts w:cs="Times New Roman"/>
          <w:szCs w:val="32"/>
        </w:rPr>
        <w:t>, Anno Domini</w:t>
      </w:r>
    </w:p>
    <w:p w14:paraId="55D4B66A" w14:textId="77777777" w:rsidR="006A6CD3" w:rsidRPr="00BB3914" w:rsidRDefault="006A6CD3" w:rsidP="006A6CD3">
      <w:pPr>
        <w:widowControl w:val="0"/>
        <w:autoSpaceDE w:val="0"/>
        <w:autoSpaceDN w:val="0"/>
        <w:adjustRightInd w:val="0"/>
        <w:jc w:val="both"/>
        <w:rPr>
          <w:rFonts w:cs="Georgia"/>
        </w:rPr>
      </w:pPr>
    </w:p>
    <w:p w14:paraId="5C66E489" w14:textId="7F161A79" w:rsidR="00311B6A" w:rsidRDefault="00584471"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393D408F" wp14:editId="6A7E2FAA">
            <wp:extent cx="3884371" cy="2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ie-that-binds.jpg"/>
                    <pic:cNvPicPr/>
                  </pic:nvPicPr>
                  <pic:blipFill>
                    <a:blip r:embed="rId5">
                      <a:extLst>
                        <a:ext uri="{28A0092B-C50C-407E-A947-70E740481C1C}">
                          <a14:useLocalDpi xmlns:a14="http://schemas.microsoft.com/office/drawing/2010/main" val="0"/>
                        </a:ext>
                      </a:extLst>
                    </a:blip>
                    <a:stretch>
                      <a:fillRect/>
                    </a:stretch>
                  </pic:blipFill>
                  <pic:spPr>
                    <a:xfrm>
                      <a:off x="0" y="0"/>
                      <a:ext cx="3897068" cy="3006997"/>
                    </a:xfrm>
                    <a:prstGeom prst="rect">
                      <a:avLst/>
                    </a:prstGeom>
                  </pic:spPr>
                </pic:pic>
              </a:graphicData>
            </a:graphic>
          </wp:inline>
        </w:drawing>
      </w:r>
      <w:bookmarkEnd w:id="0"/>
    </w:p>
    <w:p w14:paraId="283ABB80" w14:textId="77777777" w:rsidR="00A30146" w:rsidRPr="00A30146" w:rsidRDefault="00A30146" w:rsidP="00A30146">
      <w:pPr>
        <w:jc w:val="both"/>
        <w:rPr>
          <w:rFonts w:eastAsia="Times New Roman" w:cs="Times New Roman"/>
          <w:color w:val="000000"/>
          <w:sz w:val="11"/>
          <w:szCs w:val="20"/>
        </w:rPr>
      </w:pPr>
      <w:r w:rsidRPr="00A30146">
        <w:rPr>
          <w:rFonts w:eastAsia="Times New Roman" w:cs="Times New Roman"/>
          <w:color w:val="000000"/>
          <w:sz w:val="16"/>
        </w:rPr>
        <w:t> </w:t>
      </w:r>
    </w:p>
    <w:p w14:paraId="465D9FA0" w14:textId="2471C713" w:rsidR="00D6711C" w:rsidRPr="00D6711C" w:rsidRDefault="00D6711C" w:rsidP="00D6711C">
      <w:pPr>
        <w:keepNext/>
        <w:framePr w:dropCap="drop" w:lines="2" w:wrap="around" w:vAnchor="text" w:hAnchor="text"/>
        <w:spacing w:line="528" w:lineRule="exact"/>
        <w:jc w:val="both"/>
        <w:textAlignment w:val="baseline"/>
        <w:rPr>
          <w:rFonts w:eastAsia="Times New Roman" w:cs="Times New Roman"/>
          <w:b/>
          <w:iCs/>
          <w:color w:val="000000"/>
          <w:position w:val="-3"/>
          <w:sz w:val="62"/>
        </w:rPr>
      </w:pPr>
      <w:r w:rsidRPr="00D6711C">
        <w:rPr>
          <w:rFonts w:eastAsia="Times New Roman" w:cs="Times New Roman"/>
          <w:b/>
          <w:iCs/>
          <w:color w:val="000000"/>
          <w:position w:val="-3"/>
          <w:sz w:val="62"/>
        </w:rPr>
        <w:t>M</w:t>
      </w:r>
    </w:p>
    <w:p w14:paraId="2AC418CD" w14:textId="6E11302B" w:rsidR="00D6711C" w:rsidRPr="00D6711C" w:rsidRDefault="00D6711C" w:rsidP="00D6711C">
      <w:pPr>
        <w:adjustRightInd w:val="0"/>
        <w:snapToGrid w:val="0"/>
        <w:jc w:val="both"/>
        <w:rPr>
          <w:rFonts w:eastAsia="Times New Roman" w:cs="Times New Roman"/>
          <w:i/>
          <w:iCs/>
          <w:color w:val="000000"/>
        </w:rPr>
      </w:pPr>
      <w:r w:rsidRPr="00D6711C">
        <w:rPr>
          <w:rFonts w:eastAsia="Times New Roman" w:cs="Times New Roman"/>
          <w:b/>
          <w:iCs/>
          <w:color w:val="000000"/>
        </w:rPr>
        <w:t>Y</w:t>
      </w:r>
      <w:r w:rsidRPr="00D6711C">
        <w:rPr>
          <w:rFonts w:eastAsia="Times New Roman" w:cs="Times New Roman"/>
          <w:i/>
          <w:iCs/>
          <w:color w:val="000000"/>
        </w:rPr>
        <w:t xml:space="preserve"> son, forget not my law; but let thine heart keep my commandments: </w:t>
      </w:r>
      <w:r w:rsidRPr="00D6711C">
        <w:rPr>
          <w:rFonts w:eastAsia="Times New Roman" w:cs="Times New Roman"/>
          <w:i/>
          <w:iCs/>
          <w:color w:val="000000"/>
          <w:sz w:val="20"/>
          <w:szCs w:val="20"/>
          <w:vertAlign w:val="superscript"/>
        </w:rPr>
        <w:t>2 </w:t>
      </w:r>
      <w:r w:rsidRPr="00D6711C">
        <w:rPr>
          <w:rFonts w:eastAsia="Times New Roman" w:cs="Times New Roman"/>
          <w:i/>
          <w:iCs/>
          <w:color w:val="000000"/>
        </w:rPr>
        <w:t>For length of days, and long life, and peace, shall they add to thee. </w:t>
      </w:r>
      <w:r w:rsidRPr="00D6711C">
        <w:rPr>
          <w:rFonts w:eastAsia="Times New Roman" w:cs="Times New Roman"/>
          <w:i/>
          <w:iCs/>
          <w:color w:val="000000"/>
          <w:sz w:val="20"/>
          <w:szCs w:val="20"/>
          <w:vertAlign w:val="superscript"/>
        </w:rPr>
        <w:t>3 </w:t>
      </w:r>
      <w:r w:rsidRPr="00D6711C">
        <w:rPr>
          <w:rFonts w:eastAsia="Times New Roman" w:cs="Times New Roman"/>
          <w:i/>
          <w:iCs/>
          <w:color w:val="000000"/>
        </w:rPr>
        <w:t>Let not mercy and truth forsake thee: bind them about thy neck; write them upon the table of thine heart: </w:t>
      </w:r>
      <w:r w:rsidRPr="00D6711C">
        <w:rPr>
          <w:rFonts w:eastAsia="Times New Roman" w:cs="Times New Roman"/>
          <w:i/>
          <w:iCs/>
          <w:color w:val="000000"/>
          <w:sz w:val="20"/>
          <w:szCs w:val="20"/>
          <w:vertAlign w:val="superscript"/>
        </w:rPr>
        <w:t>4 </w:t>
      </w:r>
      <w:r w:rsidRPr="00D6711C">
        <w:rPr>
          <w:rFonts w:eastAsia="Times New Roman" w:cs="Times New Roman"/>
          <w:i/>
          <w:iCs/>
          <w:color w:val="000000"/>
        </w:rPr>
        <w:t xml:space="preserve">So shalt thou find </w:t>
      </w:r>
      <w:proofErr w:type="spellStart"/>
      <w:r w:rsidRPr="00D6711C">
        <w:rPr>
          <w:rFonts w:eastAsia="Times New Roman" w:cs="Times New Roman"/>
          <w:i/>
          <w:iCs/>
          <w:color w:val="000000"/>
        </w:rPr>
        <w:t>favour</w:t>
      </w:r>
      <w:proofErr w:type="spellEnd"/>
      <w:r w:rsidRPr="00D6711C">
        <w:rPr>
          <w:rFonts w:eastAsia="Times New Roman" w:cs="Times New Roman"/>
          <w:i/>
          <w:iCs/>
          <w:color w:val="000000"/>
        </w:rPr>
        <w:t xml:space="preserve"> and good understanding in the sight of God and man. </w:t>
      </w:r>
      <w:r w:rsidRPr="00D6711C">
        <w:rPr>
          <w:rFonts w:eastAsia="Times New Roman" w:cs="Times New Roman"/>
          <w:i/>
          <w:iCs/>
          <w:color w:val="000000"/>
          <w:sz w:val="20"/>
          <w:szCs w:val="20"/>
          <w:vertAlign w:val="superscript"/>
        </w:rPr>
        <w:t>5 </w:t>
      </w:r>
      <w:r w:rsidRPr="00D6711C">
        <w:rPr>
          <w:rFonts w:eastAsia="Times New Roman" w:cs="Times New Roman"/>
          <w:i/>
          <w:iCs/>
          <w:color w:val="000000"/>
        </w:rPr>
        <w:t>Trust in the LORD with all thine heart; and lean not unto thine own understanding. </w:t>
      </w:r>
      <w:r w:rsidRPr="00D6711C">
        <w:rPr>
          <w:rFonts w:eastAsia="Times New Roman" w:cs="Times New Roman"/>
          <w:i/>
          <w:iCs/>
          <w:color w:val="000000"/>
          <w:sz w:val="20"/>
          <w:szCs w:val="20"/>
          <w:vertAlign w:val="superscript"/>
        </w:rPr>
        <w:t>6 </w:t>
      </w:r>
      <w:r w:rsidRPr="00D6711C">
        <w:rPr>
          <w:rFonts w:eastAsia="Times New Roman" w:cs="Times New Roman"/>
          <w:i/>
          <w:iCs/>
          <w:color w:val="000000"/>
        </w:rPr>
        <w:t>In all thy ways acknowledge him, and he shall direct thy paths</w:t>
      </w:r>
      <w:r w:rsidRPr="00D6711C">
        <w:rPr>
          <w:rFonts w:eastAsia="Times New Roman" w:cs="Times New Roman"/>
          <w:color w:val="000000"/>
        </w:rPr>
        <w:t>. </w:t>
      </w:r>
      <w:r>
        <w:rPr>
          <w:rFonts w:eastAsia="Times New Roman" w:cs="Times New Roman"/>
          <w:color w:val="000000"/>
        </w:rPr>
        <w:t xml:space="preserve"> </w:t>
      </w:r>
      <w:r w:rsidRPr="00D6711C">
        <w:rPr>
          <w:sz w:val="20"/>
        </w:rPr>
        <w:t>(</w:t>
      </w:r>
      <w:r>
        <w:rPr>
          <w:sz w:val="20"/>
        </w:rPr>
        <w:t>Proverbs 3:1-6</w:t>
      </w:r>
      <w:r w:rsidRPr="00D6711C">
        <w:rPr>
          <w:sz w:val="20"/>
        </w:rPr>
        <w:t>)</w:t>
      </w:r>
    </w:p>
    <w:p w14:paraId="0F31B98C"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2E9EC668" w14:textId="37CD2E2E" w:rsidR="00D6711C" w:rsidRPr="00D6711C" w:rsidRDefault="00D6711C" w:rsidP="00D6711C">
      <w:pPr>
        <w:adjustRightInd w:val="0"/>
        <w:snapToGrid w:val="0"/>
        <w:jc w:val="both"/>
        <w:rPr>
          <w:rFonts w:eastAsia="Times New Roman" w:cs="Times New Roman"/>
          <w:color w:val="000000"/>
        </w:rPr>
      </w:pPr>
      <w:r w:rsidRPr="00D6711C">
        <w:rPr>
          <w:rFonts w:eastAsia="Times New Roman" w:cs="Times New Roman"/>
          <w:color w:val="222222"/>
        </w:rPr>
        <w:t xml:space="preserve">            The text above may seem an unlikely one to introduce this classic hymn of love, but it is altogether appropriate considering that none can keep the commandments of God without them being written in the heart, and none can remain true to either God or friend without that love that binds. It follows in the Book of Romans that nothing can break that bond of love in Christ Jesus: </w:t>
      </w:r>
      <w:r w:rsidRPr="00D6711C">
        <w:rPr>
          <w:rFonts w:eastAsia="Times New Roman" w:cs="Times New Roman"/>
          <w:b/>
          <w:bCs/>
          <w:i/>
          <w:iCs/>
          <w:color w:val="000000"/>
          <w:sz w:val="17"/>
          <w:szCs w:val="17"/>
        </w:rPr>
        <w:t>38</w:t>
      </w:r>
      <w:r w:rsidRPr="00D6711C">
        <w:rPr>
          <w:rFonts w:eastAsia="Times New Roman" w:cs="Times New Roman"/>
          <w:i/>
          <w:iCs/>
          <w:color w:val="000000"/>
        </w:rPr>
        <w:t> For I am persuaded, that neither death, nor life, nor angels, nor principalities, nor powers, nor things present, nor things to come, </w:t>
      </w:r>
      <w:r w:rsidRPr="00D6711C">
        <w:rPr>
          <w:rFonts w:eastAsia="Times New Roman" w:cs="Times New Roman"/>
          <w:b/>
          <w:bCs/>
          <w:i/>
          <w:iCs/>
          <w:color w:val="000000"/>
          <w:sz w:val="17"/>
          <w:szCs w:val="17"/>
        </w:rPr>
        <w:t>39</w:t>
      </w:r>
      <w:r w:rsidRPr="00D6711C">
        <w:rPr>
          <w:rFonts w:eastAsia="Times New Roman" w:cs="Times New Roman"/>
          <w:i/>
          <w:iCs/>
          <w:color w:val="000000"/>
        </w:rPr>
        <w:t> Nor height, nor depth, nor any other creature, shall be able to separate us from the love of God, which is in Christ Jesus our Lord</w:t>
      </w:r>
      <w:r>
        <w:rPr>
          <w:rFonts w:eastAsia="Times New Roman" w:cs="Times New Roman"/>
          <w:color w:val="000000"/>
        </w:rPr>
        <w:t xml:space="preserve">. </w:t>
      </w:r>
      <w:r w:rsidRPr="00D6711C">
        <w:rPr>
          <w:rFonts w:eastAsia="Times New Roman" w:cs="Times New Roman"/>
          <w:color w:val="000000"/>
          <w:sz w:val="20"/>
        </w:rPr>
        <w:t>(</w:t>
      </w:r>
      <w:r>
        <w:rPr>
          <w:rFonts w:eastAsia="Times New Roman" w:cs="Times New Roman"/>
          <w:color w:val="000000"/>
          <w:sz w:val="20"/>
        </w:rPr>
        <w:t>Romans 8:38-39</w:t>
      </w:r>
      <w:r w:rsidRPr="00D6711C">
        <w:rPr>
          <w:rFonts w:eastAsia="Times New Roman" w:cs="Times New Roman"/>
          <w:color w:val="000000"/>
          <w:sz w:val="20"/>
        </w:rPr>
        <w:t>)</w:t>
      </w:r>
    </w:p>
    <w:p w14:paraId="49F3207A"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1C2E4D10" w14:textId="6A6EB9BB" w:rsidR="00D6711C" w:rsidRDefault="00D6711C" w:rsidP="00D6711C">
      <w:pPr>
        <w:adjustRightInd w:val="0"/>
        <w:snapToGrid w:val="0"/>
        <w:jc w:val="both"/>
        <w:rPr>
          <w:rFonts w:eastAsia="Times New Roman" w:cs="Times New Roman"/>
          <w:color w:val="000000"/>
        </w:rPr>
      </w:pPr>
      <w:r w:rsidRPr="00D6711C">
        <w:rPr>
          <w:rFonts w:eastAsia="Times New Roman" w:cs="Times New Roman"/>
          <w:color w:val="000000"/>
        </w:rPr>
        <w:t xml:space="preserve">            The charming proof of this hymn’s spiritual genesis resides in </w:t>
      </w:r>
      <w:r>
        <w:rPr>
          <w:rFonts w:eastAsia="Times New Roman" w:cs="Times New Roman"/>
          <w:color w:val="000000"/>
        </w:rPr>
        <w:t xml:space="preserve">author </w:t>
      </w:r>
      <w:r w:rsidRPr="00D6711C">
        <w:rPr>
          <w:rFonts w:eastAsia="Times New Roman" w:cs="Times New Roman"/>
          <w:color w:val="000000"/>
        </w:rPr>
        <w:t>J</w:t>
      </w:r>
      <w:r>
        <w:rPr>
          <w:rFonts w:eastAsia="Times New Roman" w:cs="Times New Roman"/>
          <w:color w:val="000000"/>
        </w:rPr>
        <w:t xml:space="preserve">ohn Fawcett’s, DD </w:t>
      </w:r>
      <w:r w:rsidRPr="00D6711C">
        <w:rPr>
          <w:rFonts w:eastAsia="Times New Roman" w:cs="Times New Roman"/>
          <w:color w:val="000000"/>
        </w:rPr>
        <w:t>cause in writing it in 1772. </w:t>
      </w:r>
    </w:p>
    <w:p w14:paraId="15B7D644"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374F2B04" w14:textId="77777777" w:rsidR="00D6711C" w:rsidRDefault="00D6711C" w:rsidP="00D6711C">
      <w:pPr>
        <w:adjustRightInd w:val="0"/>
        <w:snapToGrid w:val="0"/>
        <w:ind w:firstLine="720"/>
        <w:jc w:val="both"/>
        <w:rPr>
          <w:rFonts w:eastAsia="Times New Roman" w:cs="Times New Roman"/>
          <w:color w:val="222222"/>
        </w:rPr>
      </w:pPr>
      <w:r w:rsidRPr="00D6711C">
        <w:rPr>
          <w:rFonts w:eastAsia="Times New Roman" w:cs="Times New Roman"/>
          <w:color w:val="222222"/>
        </w:rPr>
        <w:t>John Fawcett was born into a poor family in Yorkshire, England, and was orphaned at age 12.  To survive, he accepted a lengthy apprenticeship to a tailor.  Then, while still in his teens, he heard the great George Whitfield preach and became a Christian.  </w:t>
      </w:r>
    </w:p>
    <w:p w14:paraId="48A3AB65"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733207E0" w14:textId="4326B99D" w:rsidR="00D6711C" w:rsidRDefault="00D6711C" w:rsidP="00D6711C">
      <w:pPr>
        <w:adjustRightInd w:val="0"/>
        <w:snapToGrid w:val="0"/>
        <w:ind w:firstLine="720"/>
        <w:jc w:val="both"/>
        <w:rPr>
          <w:rFonts w:eastAsia="Times New Roman" w:cs="Times New Roman"/>
          <w:color w:val="222222"/>
        </w:rPr>
      </w:pPr>
      <w:r w:rsidRPr="00D6711C">
        <w:rPr>
          <w:rFonts w:eastAsia="Times New Roman" w:cs="Times New Roman"/>
          <w:color w:val="222222"/>
        </w:rPr>
        <w:t>While serving his apprenticeship, Fawcett became active in a Baptist church and was often a</w:t>
      </w:r>
      <w:r>
        <w:rPr>
          <w:rFonts w:eastAsia="Times New Roman" w:cs="Times New Roman"/>
          <w:color w:val="222222"/>
        </w:rPr>
        <w:t xml:space="preserve">sked to speak.  Then at age 25 and newly married </w:t>
      </w:r>
      <w:r w:rsidRPr="00D6711C">
        <w:rPr>
          <w:rFonts w:eastAsia="Times New Roman" w:cs="Times New Roman"/>
          <w:color w:val="222222"/>
        </w:rPr>
        <w:t xml:space="preserve">he was invited to serve as pastor of a small church at </w:t>
      </w:r>
      <w:proofErr w:type="spellStart"/>
      <w:r w:rsidRPr="00D6711C">
        <w:rPr>
          <w:rFonts w:eastAsia="Times New Roman" w:cs="Times New Roman"/>
          <w:color w:val="222222"/>
        </w:rPr>
        <w:t>Wainsgate</w:t>
      </w:r>
      <w:proofErr w:type="spellEnd"/>
      <w:r w:rsidRPr="00D6711C">
        <w:rPr>
          <w:rFonts w:eastAsia="Times New Roman" w:cs="Times New Roman"/>
          <w:color w:val="222222"/>
        </w:rPr>
        <w:t>.  The poor people of that little village were able to pay very little, and much of Fawcett's pay came as potatoes and other produce.  Once his wife, Mary, began having children, they found it difficult to survive.</w:t>
      </w:r>
    </w:p>
    <w:p w14:paraId="7C14A141"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61650AE4" w14:textId="3E7B27EF" w:rsidR="00D6711C" w:rsidRDefault="00D6711C" w:rsidP="00D6711C">
      <w:pPr>
        <w:adjustRightInd w:val="0"/>
        <w:snapToGrid w:val="0"/>
        <w:ind w:firstLine="720"/>
        <w:jc w:val="both"/>
        <w:rPr>
          <w:rFonts w:eastAsia="Times New Roman" w:cs="Times New Roman"/>
          <w:color w:val="222222"/>
        </w:rPr>
      </w:pPr>
      <w:r w:rsidRPr="00D6711C">
        <w:rPr>
          <w:rFonts w:eastAsia="Times New Roman" w:cs="Times New Roman"/>
          <w:color w:val="222222"/>
        </w:rPr>
        <w:t xml:space="preserve">Then Fawcett learned the pastor of a large Baptist church in London was retiring, and he let the church know that he would be interested in serving them.  They called him to be their pastor at a much larger salary, so John and Mary packed their household and prepared to move.  The people wept profusely at John’s farewell sermon. But then, as the story is told, Mary told John that she didn't think that she could leave these </w:t>
      </w:r>
      <w:r w:rsidRPr="00D6711C">
        <w:rPr>
          <w:rFonts w:eastAsia="Times New Roman" w:cs="Times New Roman"/>
          <w:color w:val="222222"/>
        </w:rPr>
        <w:lastRenderedPageBreak/>
        <w:t>people whom they had both learned to love –– and John allowed that he shared her sentiment –– so the two of them unpacked the wagon and let the London church know that they wouldn't be coming.</w:t>
      </w:r>
    </w:p>
    <w:p w14:paraId="6536A2E9"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7C5FCA08" w14:textId="2810B2FA" w:rsidR="00D6711C" w:rsidRDefault="00D6711C" w:rsidP="00D6711C">
      <w:pPr>
        <w:adjustRightInd w:val="0"/>
        <w:snapToGrid w:val="0"/>
        <w:ind w:firstLine="720"/>
        <w:jc w:val="both"/>
        <w:rPr>
          <w:rFonts w:eastAsia="Times New Roman" w:cs="Times New Roman"/>
          <w:color w:val="222222"/>
        </w:rPr>
      </w:pPr>
      <w:r w:rsidRPr="00D6711C">
        <w:rPr>
          <w:rFonts w:eastAsia="Times New Roman" w:cs="Times New Roman"/>
          <w:color w:val="222222"/>
        </w:rPr>
        <w:t xml:space="preserve">Then Fawcett, who wrote a number of hymns during his lifetime, wrote this hymn, </w:t>
      </w:r>
      <w:r w:rsidRPr="00D6711C">
        <w:rPr>
          <w:rFonts w:eastAsia="Times New Roman" w:cs="Times New Roman"/>
          <w:i/>
          <w:iCs/>
          <w:color w:val="222222"/>
        </w:rPr>
        <w:t>Blest Be the Tie</w:t>
      </w:r>
      <w:r w:rsidRPr="00D6711C">
        <w:rPr>
          <w:rFonts w:eastAsia="Times New Roman" w:cs="Times New Roman"/>
          <w:color w:val="222222"/>
        </w:rPr>
        <w:t>, to convey his sentiments and those of his wife to the poor people among whom they had chosen to live.  Fawcett served that little church for the rest of his life –– 54 years in all.</w:t>
      </w:r>
    </w:p>
    <w:p w14:paraId="294F6085"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01D682C1" w14:textId="77777777" w:rsidR="00D6711C" w:rsidRDefault="00D6711C" w:rsidP="00D6711C">
      <w:pPr>
        <w:adjustRightInd w:val="0"/>
        <w:snapToGrid w:val="0"/>
        <w:ind w:firstLine="720"/>
        <w:jc w:val="both"/>
        <w:rPr>
          <w:rFonts w:eastAsia="Times New Roman" w:cs="Times New Roman"/>
          <w:color w:val="222222"/>
        </w:rPr>
      </w:pPr>
      <w:r w:rsidRPr="00D6711C">
        <w:rPr>
          <w:rFonts w:eastAsia="Times New Roman" w:cs="Times New Roman"/>
          <w:color w:val="222222"/>
        </w:rPr>
        <w:t>Two separate tunes are provided in the hymnal, both by the same author, Lowell Mason. The first, </w:t>
      </w:r>
      <w:r w:rsidRPr="00D6711C">
        <w:rPr>
          <w:rFonts w:eastAsia="Times New Roman" w:cs="Times New Roman"/>
          <w:i/>
          <w:iCs/>
          <w:color w:val="222222"/>
        </w:rPr>
        <w:t>Boylston </w:t>
      </w:r>
      <w:r w:rsidRPr="00D6711C">
        <w:rPr>
          <w:rFonts w:eastAsia="Times New Roman" w:cs="Times New Roman"/>
          <w:color w:val="222222"/>
        </w:rPr>
        <w:t>(1832) and the second – my favorite – </w:t>
      </w:r>
      <w:r w:rsidRPr="00D6711C">
        <w:rPr>
          <w:rFonts w:eastAsia="Times New Roman" w:cs="Times New Roman"/>
          <w:i/>
          <w:iCs/>
          <w:color w:val="222222"/>
        </w:rPr>
        <w:t>Dennis</w:t>
      </w:r>
      <w:r w:rsidRPr="00D6711C">
        <w:rPr>
          <w:rFonts w:eastAsia="Times New Roman" w:cs="Times New Roman"/>
          <w:color w:val="222222"/>
        </w:rPr>
        <w:t> (1845). It first entered the Anglican hymnal in 1826 under an unknown tune and has been in every Anglican hymnal since.</w:t>
      </w:r>
    </w:p>
    <w:p w14:paraId="3840CEEE"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1D62E4AE" w14:textId="77777777" w:rsidR="00D6711C" w:rsidRPr="00D6711C" w:rsidRDefault="00D6711C" w:rsidP="00D6711C">
      <w:pPr>
        <w:adjustRightInd w:val="0"/>
        <w:snapToGrid w:val="0"/>
        <w:ind w:firstLine="720"/>
        <w:jc w:val="both"/>
        <w:rPr>
          <w:rFonts w:eastAsia="Times New Roman" w:cs="Times New Roman"/>
          <w:color w:val="000000"/>
        </w:rPr>
      </w:pPr>
      <w:r w:rsidRPr="00D6711C">
        <w:rPr>
          <w:rFonts w:eastAsia="Times New Roman" w:cs="Times New Roman"/>
          <w:color w:val="222222"/>
        </w:rPr>
        <w:t>The 1940 Hymnal omits the 4</w:t>
      </w:r>
      <w:r w:rsidRPr="00D6711C">
        <w:rPr>
          <w:rFonts w:eastAsia="Times New Roman" w:cs="Times New Roman"/>
          <w:color w:val="222222"/>
          <w:sz w:val="20"/>
          <w:szCs w:val="20"/>
          <w:vertAlign w:val="superscript"/>
        </w:rPr>
        <w:t>th</w:t>
      </w:r>
      <w:r w:rsidRPr="00D6711C">
        <w:rPr>
          <w:rFonts w:eastAsia="Times New Roman" w:cs="Times New Roman"/>
          <w:color w:val="222222"/>
        </w:rPr>
        <w:t> verse of the original which I have included below:</w:t>
      </w:r>
    </w:p>
    <w:p w14:paraId="75EBB463" w14:textId="77777777" w:rsidR="00D6711C" w:rsidRPr="00D6711C" w:rsidRDefault="00D6711C" w:rsidP="00D6711C">
      <w:pPr>
        <w:adjustRightInd w:val="0"/>
        <w:snapToGrid w:val="0"/>
        <w:ind w:firstLine="720"/>
        <w:jc w:val="both"/>
        <w:rPr>
          <w:rFonts w:eastAsia="Times New Roman" w:cs="Times New Roman"/>
          <w:color w:val="000000"/>
        </w:rPr>
      </w:pPr>
      <w:r w:rsidRPr="00D6711C">
        <w:rPr>
          <w:rFonts w:eastAsia="Times New Roman" w:cs="Times New Roman"/>
          <w:color w:val="000000"/>
          <w:sz w:val="16"/>
          <w:szCs w:val="16"/>
        </w:rPr>
        <w:t> </w:t>
      </w:r>
    </w:p>
    <w:p w14:paraId="6E742E40" w14:textId="1221CB75" w:rsidR="00D6711C" w:rsidRPr="00901F79" w:rsidRDefault="00901F79" w:rsidP="00901F79">
      <w:pPr>
        <w:adjustRightInd w:val="0"/>
        <w:snapToGrid w:val="0"/>
        <w:jc w:val="center"/>
        <w:rPr>
          <w:rFonts w:eastAsia="Times New Roman" w:cs="Times New Roman"/>
          <w:b/>
          <w:color w:val="000000"/>
        </w:rPr>
      </w:pPr>
      <w:r w:rsidRPr="00901F79">
        <w:rPr>
          <w:rFonts w:eastAsia="Times New Roman" w:cs="Times New Roman"/>
          <w:b/>
          <w:color w:val="222222"/>
        </w:rPr>
        <w:t>Blest be the tie that binds</w:t>
      </w:r>
    </w:p>
    <w:p w14:paraId="7A1F49DA" w14:textId="77777777" w:rsidR="00D6711C" w:rsidRPr="00D6711C" w:rsidRDefault="00D6711C" w:rsidP="00D6711C">
      <w:pPr>
        <w:adjustRightInd w:val="0"/>
        <w:snapToGrid w:val="0"/>
        <w:jc w:val="both"/>
        <w:rPr>
          <w:rFonts w:eastAsia="Times New Roman" w:cs="Times New Roman"/>
          <w:color w:val="000000"/>
        </w:rPr>
      </w:pPr>
      <w:r w:rsidRPr="00D6711C">
        <w:rPr>
          <w:rFonts w:eastAsia="Times New Roman" w:cs="Times New Roman"/>
          <w:color w:val="222222"/>
          <w:sz w:val="12"/>
          <w:szCs w:val="12"/>
        </w:rPr>
        <w:t> </w:t>
      </w:r>
    </w:p>
    <w:p w14:paraId="52DC0CE3" w14:textId="6126F4BC"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Blest be the tie that binds </w:t>
      </w:r>
    </w:p>
    <w:p w14:paraId="5EE7379B"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our hearts in Christian love; </w:t>
      </w:r>
    </w:p>
    <w:p w14:paraId="674D18A9"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the fellowship of kindred minds </w:t>
      </w:r>
    </w:p>
    <w:p w14:paraId="13B8060E"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is like to that above.</w:t>
      </w:r>
    </w:p>
    <w:p w14:paraId="0AFA1D40" w14:textId="77777777" w:rsidR="007B371C" w:rsidRPr="007B371C" w:rsidRDefault="007B371C" w:rsidP="007B371C">
      <w:pPr>
        <w:adjustRightInd w:val="0"/>
        <w:snapToGrid w:val="0"/>
        <w:ind w:left="1440"/>
        <w:jc w:val="both"/>
        <w:rPr>
          <w:rFonts w:eastAsia="Times New Roman" w:cs="Times New Roman"/>
          <w:b/>
          <w:iCs/>
          <w:color w:val="000000"/>
          <w:sz w:val="15"/>
        </w:rPr>
      </w:pPr>
    </w:p>
    <w:p w14:paraId="75B20117" w14:textId="52C12D1E"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Before our Father's throne </w:t>
      </w:r>
    </w:p>
    <w:p w14:paraId="48E0CE95"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we pour our ardent prayers; </w:t>
      </w:r>
    </w:p>
    <w:p w14:paraId="73621473"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our fears, our hopes, our aims are one, </w:t>
      </w:r>
    </w:p>
    <w:p w14:paraId="14B77651"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our comforts and our cares.</w:t>
      </w:r>
    </w:p>
    <w:p w14:paraId="5D42C2B0" w14:textId="77777777" w:rsidR="00901F79" w:rsidRPr="007B371C" w:rsidRDefault="00901F79" w:rsidP="00901F79">
      <w:pPr>
        <w:adjustRightInd w:val="0"/>
        <w:snapToGrid w:val="0"/>
        <w:ind w:left="1440"/>
        <w:jc w:val="both"/>
        <w:rPr>
          <w:rFonts w:eastAsia="Times New Roman" w:cs="Times New Roman"/>
          <w:b/>
          <w:iCs/>
          <w:color w:val="000000"/>
          <w:sz w:val="15"/>
        </w:rPr>
      </w:pPr>
      <w:r w:rsidRPr="007B371C">
        <w:rPr>
          <w:rFonts w:eastAsia="Times New Roman" w:cs="Times New Roman"/>
          <w:b/>
          <w:iCs/>
          <w:color w:val="000000"/>
          <w:sz w:val="15"/>
        </w:rPr>
        <w:t xml:space="preserve"> </w:t>
      </w:r>
    </w:p>
    <w:p w14:paraId="6533BBCB" w14:textId="2C4330BF"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We share our mutual woes, </w:t>
      </w:r>
    </w:p>
    <w:p w14:paraId="0CB83D21"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our mutual burdens bear, </w:t>
      </w:r>
    </w:p>
    <w:p w14:paraId="130DE16D"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and often for each other flows </w:t>
      </w:r>
    </w:p>
    <w:p w14:paraId="168DBC30"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the sympathizing </w:t>
      </w:r>
      <w:proofErr w:type="gramStart"/>
      <w:r w:rsidRPr="00901F79">
        <w:rPr>
          <w:rFonts w:eastAsia="Times New Roman" w:cs="Times New Roman"/>
          <w:iCs/>
          <w:color w:val="000000"/>
        </w:rPr>
        <w:t>tear</w:t>
      </w:r>
      <w:proofErr w:type="gramEnd"/>
      <w:r w:rsidRPr="00901F79">
        <w:rPr>
          <w:rFonts w:eastAsia="Times New Roman" w:cs="Times New Roman"/>
          <w:iCs/>
          <w:color w:val="000000"/>
        </w:rPr>
        <w:t>.</w:t>
      </w:r>
    </w:p>
    <w:p w14:paraId="557E8C78" w14:textId="77777777" w:rsidR="007B371C" w:rsidRPr="007B371C" w:rsidRDefault="007B371C" w:rsidP="007B371C">
      <w:pPr>
        <w:adjustRightInd w:val="0"/>
        <w:snapToGrid w:val="0"/>
        <w:jc w:val="both"/>
        <w:rPr>
          <w:rFonts w:eastAsia="Times New Roman" w:cs="Times New Roman"/>
          <w:color w:val="000000"/>
          <w:sz w:val="15"/>
        </w:rPr>
      </w:pPr>
    </w:p>
    <w:p w14:paraId="013F7F3A" w14:textId="19137B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When we are called to part, </w:t>
      </w:r>
    </w:p>
    <w:p w14:paraId="7C009734"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it gives us inward pain; </w:t>
      </w:r>
    </w:p>
    <w:p w14:paraId="3DB59C81"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but we shall still be joined in heart, </w:t>
      </w:r>
    </w:p>
    <w:p w14:paraId="7B41D48E"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and hope to meet again.</w:t>
      </w:r>
    </w:p>
    <w:p w14:paraId="3D21D1E8" w14:textId="77777777" w:rsidR="007B371C" w:rsidRPr="007B371C" w:rsidRDefault="007B371C" w:rsidP="007B371C">
      <w:pPr>
        <w:adjustRightInd w:val="0"/>
        <w:snapToGrid w:val="0"/>
        <w:jc w:val="both"/>
        <w:rPr>
          <w:rFonts w:eastAsia="Times New Roman" w:cs="Times New Roman"/>
          <w:color w:val="000000"/>
          <w:sz w:val="15"/>
        </w:rPr>
      </w:pPr>
    </w:p>
    <w:p w14:paraId="18BE3D2C" w14:textId="2C408DB0"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This glorious hope revives </w:t>
      </w:r>
    </w:p>
    <w:p w14:paraId="553D707D"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our courage by the way; </w:t>
      </w:r>
    </w:p>
    <w:p w14:paraId="31114B65"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while each in expectation lives </w:t>
      </w:r>
    </w:p>
    <w:p w14:paraId="7F862F50"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and waits to see the day.</w:t>
      </w:r>
    </w:p>
    <w:p w14:paraId="33F79BD4" w14:textId="77777777" w:rsidR="007B371C" w:rsidRPr="007B371C" w:rsidRDefault="007B371C" w:rsidP="007B371C">
      <w:pPr>
        <w:adjustRightInd w:val="0"/>
        <w:snapToGrid w:val="0"/>
        <w:jc w:val="both"/>
        <w:rPr>
          <w:rFonts w:eastAsia="Times New Roman" w:cs="Times New Roman"/>
          <w:color w:val="000000"/>
          <w:sz w:val="15"/>
        </w:rPr>
      </w:pPr>
    </w:p>
    <w:p w14:paraId="6BCF468D" w14:textId="423B0005"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From sorrow, toil, and pain, </w:t>
      </w:r>
    </w:p>
    <w:p w14:paraId="09D27414"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and sin, we shall be free; </w:t>
      </w:r>
    </w:p>
    <w:p w14:paraId="69BBE99F"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 xml:space="preserve">and perfect love and friendship reign </w:t>
      </w:r>
    </w:p>
    <w:p w14:paraId="02ECAA81" w14:textId="77777777" w:rsidR="00901F79" w:rsidRPr="00901F79" w:rsidRDefault="00901F79" w:rsidP="00901F79">
      <w:pPr>
        <w:adjustRightInd w:val="0"/>
        <w:snapToGrid w:val="0"/>
        <w:ind w:left="1440"/>
        <w:jc w:val="both"/>
        <w:rPr>
          <w:rFonts w:eastAsia="Times New Roman" w:cs="Times New Roman"/>
          <w:iCs/>
          <w:color w:val="000000"/>
        </w:rPr>
      </w:pPr>
      <w:r w:rsidRPr="00901F79">
        <w:rPr>
          <w:rFonts w:eastAsia="Times New Roman" w:cs="Times New Roman"/>
          <w:iCs/>
          <w:color w:val="000000"/>
        </w:rPr>
        <w:t>through all eternity.</w:t>
      </w:r>
    </w:p>
    <w:p w14:paraId="453F99AF" w14:textId="77777777" w:rsidR="007B371C" w:rsidRPr="007B371C" w:rsidRDefault="007B371C" w:rsidP="007B371C">
      <w:pPr>
        <w:adjustRightInd w:val="0"/>
        <w:snapToGrid w:val="0"/>
        <w:jc w:val="both"/>
        <w:rPr>
          <w:rFonts w:eastAsia="Times New Roman" w:cs="Times New Roman"/>
          <w:color w:val="000000"/>
          <w:sz w:val="15"/>
        </w:rPr>
      </w:pPr>
    </w:p>
    <w:p w14:paraId="30B0F262" w14:textId="058BF3DA" w:rsidR="00D6711C" w:rsidRDefault="00D6711C" w:rsidP="00D6711C">
      <w:pPr>
        <w:adjustRightInd w:val="0"/>
        <w:snapToGrid w:val="0"/>
        <w:jc w:val="both"/>
        <w:rPr>
          <w:rFonts w:eastAsia="Times New Roman" w:cs="Times New Roman"/>
          <w:color w:val="000000"/>
        </w:rPr>
      </w:pPr>
      <w:r w:rsidRPr="00D6711C">
        <w:rPr>
          <w:rFonts w:eastAsia="Times New Roman" w:cs="Times New Roman"/>
          <w:color w:val="000000"/>
        </w:rPr>
        <w:t>            </w:t>
      </w:r>
      <w:r w:rsidRPr="00D6711C">
        <w:rPr>
          <w:rFonts w:eastAsia="Times New Roman" w:cs="Times New Roman"/>
          <w:b/>
          <w:bCs/>
          <w:i/>
          <w:iCs/>
          <w:color w:val="000000"/>
        </w:rPr>
        <w:t>Blest be the tie that binds our hearts in Christian love; the fellowship of kindred minds is like to that above</w:t>
      </w:r>
      <w:r w:rsidRPr="00D6711C">
        <w:rPr>
          <w:rFonts w:eastAsia="Times New Roman" w:cs="Times New Roman"/>
          <w:i/>
          <w:iCs/>
          <w:color w:val="000000"/>
        </w:rPr>
        <w:t>.</w:t>
      </w:r>
      <w:r w:rsidRPr="00D6711C">
        <w:rPr>
          <w:rFonts w:eastAsia="Times New Roman" w:cs="Times New Roman"/>
          <w:color w:val="000000"/>
        </w:rPr>
        <w:t xml:space="preserve"> There is no love apart from that which emanates from the heart of God – even among the heathen souls. In order to respond to that love in a substantial way, we must be of kindred minds in Christ which means being One with Him as He is One with the Father. Love in Christ is indivisible and unites us to the Father as well since we cannot be One with Christ and NOT One with the Father. Christ is One with the Father above, and we, being One with Christ, have our spirits elevated to that Higher Ground.</w:t>
      </w:r>
    </w:p>
    <w:p w14:paraId="7608A8C6" w14:textId="77777777" w:rsidR="007B371C" w:rsidRPr="007B371C" w:rsidRDefault="007B371C" w:rsidP="007B371C">
      <w:pPr>
        <w:adjustRightInd w:val="0"/>
        <w:snapToGrid w:val="0"/>
        <w:jc w:val="both"/>
        <w:rPr>
          <w:rFonts w:eastAsia="Times New Roman" w:cs="Times New Roman"/>
          <w:color w:val="000000"/>
          <w:sz w:val="15"/>
        </w:rPr>
      </w:pPr>
    </w:p>
    <w:p w14:paraId="0F4F7504" w14:textId="7F5D8A3D" w:rsidR="00D6711C" w:rsidRPr="00D6711C" w:rsidRDefault="00D6711C" w:rsidP="00D6711C">
      <w:pPr>
        <w:adjustRightInd w:val="0"/>
        <w:snapToGrid w:val="0"/>
        <w:jc w:val="both"/>
        <w:rPr>
          <w:rFonts w:eastAsia="Times New Roman" w:cs="Times New Roman"/>
          <w:color w:val="000000"/>
        </w:rPr>
      </w:pPr>
      <w:r w:rsidRPr="00D6711C">
        <w:rPr>
          <w:rFonts w:eastAsia="Times New Roman" w:cs="Times New Roman"/>
          <w:color w:val="000000"/>
        </w:rPr>
        <w:lastRenderedPageBreak/>
        <w:t>            </w:t>
      </w:r>
      <w:r w:rsidRPr="00D6711C">
        <w:rPr>
          <w:rFonts w:eastAsia="Times New Roman" w:cs="Times New Roman"/>
          <w:b/>
          <w:bCs/>
          <w:i/>
          <w:iCs/>
          <w:color w:val="000000"/>
        </w:rPr>
        <w:t>Before our Father's throne we pour our ardent prayers; our fears</w:t>
      </w:r>
      <w:r w:rsidR="00901F79">
        <w:rPr>
          <w:rFonts w:eastAsia="Times New Roman" w:cs="Times New Roman"/>
          <w:b/>
          <w:bCs/>
          <w:i/>
          <w:iCs/>
          <w:color w:val="000000"/>
        </w:rPr>
        <w:t>, our hopes, our aims are one, </w:t>
      </w:r>
      <w:r w:rsidRPr="00D6711C">
        <w:rPr>
          <w:rFonts w:eastAsia="Times New Roman" w:cs="Times New Roman"/>
          <w:b/>
          <w:bCs/>
          <w:i/>
          <w:iCs/>
          <w:color w:val="000000"/>
        </w:rPr>
        <w:t>our comforts and our cares.</w:t>
      </w:r>
      <w:r w:rsidRPr="00D6711C">
        <w:rPr>
          <w:rFonts w:eastAsia="Times New Roman" w:cs="Times New Roman"/>
          <w:color w:val="000000"/>
        </w:rPr>
        <w:t xml:space="preserve"> Unfortunately, our prayers do not always match the sense of this verse in that our hopes, aims, and fears do not meet with the Will of the Father. You can be certain that prayers which express wholly the Will of God will surely be answered for those are the prayers the Father desires. </w:t>
      </w:r>
      <w:r w:rsidRPr="00D6711C">
        <w:rPr>
          <w:rFonts w:eastAsia="Times New Roman" w:cs="Times New Roman"/>
          <w:i/>
          <w:iCs/>
          <w:color w:val="000000"/>
        </w:rPr>
        <w:t>Ye ask, and receive not, because ye ask amiss, that ye may consume it upon your lusts</w:t>
      </w:r>
      <w:r w:rsidRPr="00D6711C">
        <w:rPr>
          <w:rFonts w:eastAsia="Times New Roman" w:cs="Times New Roman"/>
          <w:color w:val="000000"/>
        </w:rPr>
        <w:t xml:space="preserve">. </w:t>
      </w:r>
      <w:r w:rsidR="00901F79" w:rsidRPr="00901F79">
        <w:rPr>
          <w:rFonts w:eastAsia="Times New Roman" w:cs="Times New Roman"/>
          <w:color w:val="000000"/>
          <w:sz w:val="20"/>
        </w:rPr>
        <w:t>(</w:t>
      </w:r>
      <w:r w:rsidR="00901F79">
        <w:rPr>
          <w:rFonts w:eastAsia="Times New Roman" w:cs="Times New Roman"/>
          <w:color w:val="000000"/>
          <w:sz w:val="20"/>
        </w:rPr>
        <w:t>James 4:3</w:t>
      </w:r>
      <w:r w:rsidRPr="00901F79">
        <w:rPr>
          <w:rFonts w:eastAsia="Times New Roman" w:cs="Times New Roman"/>
          <w:color w:val="000000"/>
          <w:sz w:val="20"/>
        </w:rPr>
        <w:t>)</w:t>
      </w:r>
      <w:r w:rsidRPr="00D6711C">
        <w:rPr>
          <w:rFonts w:eastAsia="Times New Roman" w:cs="Times New Roman"/>
          <w:color w:val="000000"/>
        </w:rPr>
        <w:t> </w:t>
      </w:r>
    </w:p>
    <w:p w14:paraId="219897EA" w14:textId="77777777" w:rsidR="007B371C" w:rsidRPr="007B371C" w:rsidRDefault="007B371C" w:rsidP="007B371C">
      <w:pPr>
        <w:adjustRightInd w:val="0"/>
        <w:snapToGrid w:val="0"/>
        <w:jc w:val="both"/>
        <w:rPr>
          <w:rFonts w:eastAsia="Times New Roman" w:cs="Times New Roman"/>
          <w:color w:val="000000"/>
          <w:sz w:val="15"/>
        </w:rPr>
      </w:pPr>
    </w:p>
    <w:p w14:paraId="7648E501" w14:textId="428D496F" w:rsidR="00D6711C" w:rsidRDefault="00D6711C" w:rsidP="00D6711C">
      <w:pPr>
        <w:adjustRightInd w:val="0"/>
        <w:snapToGrid w:val="0"/>
        <w:jc w:val="both"/>
        <w:rPr>
          <w:rFonts w:eastAsia="Times New Roman" w:cs="Times New Roman"/>
          <w:color w:val="000000"/>
        </w:rPr>
      </w:pPr>
      <w:r w:rsidRPr="00D6711C">
        <w:rPr>
          <w:rFonts w:eastAsia="Times New Roman" w:cs="Times New Roman"/>
          <w:color w:val="000000"/>
        </w:rPr>
        <w:t>            </w:t>
      </w:r>
      <w:r w:rsidRPr="00D6711C">
        <w:rPr>
          <w:rFonts w:eastAsia="Times New Roman" w:cs="Times New Roman"/>
          <w:b/>
          <w:bCs/>
          <w:i/>
          <w:iCs/>
          <w:color w:val="000000"/>
        </w:rPr>
        <w:t>We share our mutual woes, our mutual burdens bear, and often for each other flows the sympathizing tear.</w:t>
      </w:r>
      <w:r w:rsidRPr="00D6711C">
        <w:rPr>
          <w:rFonts w:eastAsia="Times New Roman" w:cs="Times New Roman"/>
          <w:color w:val="000000"/>
        </w:rPr>
        <w:t xml:space="preserve"> This is true religion undefiled. If my brother or sister in Christ is hurting, I must – out of compassion – hurt with them. If I am hurting with them, I will definitely seek to find a remedy for their pain (and mine). We are more a blood-related family in Christ than any earthly relations. It is His blood that binds us together in a family that will outshine the sun in eternity future.</w:t>
      </w:r>
    </w:p>
    <w:p w14:paraId="4BD0BABC" w14:textId="77777777" w:rsidR="007B371C" w:rsidRPr="007B371C" w:rsidRDefault="007B371C" w:rsidP="007B371C">
      <w:pPr>
        <w:adjustRightInd w:val="0"/>
        <w:snapToGrid w:val="0"/>
        <w:jc w:val="both"/>
        <w:rPr>
          <w:rFonts w:eastAsia="Times New Roman" w:cs="Times New Roman"/>
          <w:color w:val="000000"/>
          <w:sz w:val="15"/>
        </w:rPr>
      </w:pPr>
    </w:p>
    <w:p w14:paraId="65864D4C" w14:textId="63C81BBA" w:rsidR="00D6711C" w:rsidRDefault="00D6711C" w:rsidP="00D6711C">
      <w:pPr>
        <w:adjustRightInd w:val="0"/>
        <w:snapToGrid w:val="0"/>
        <w:jc w:val="both"/>
        <w:rPr>
          <w:rFonts w:eastAsia="Times New Roman" w:cs="Times New Roman"/>
          <w:color w:val="000000"/>
        </w:rPr>
      </w:pPr>
      <w:r w:rsidRPr="00D6711C">
        <w:rPr>
          <w:rFonts w:eastAsia="Times New Roman" w:cs="Times New Roman"/>
          <w:color w:val="000000"/>
        </w:rPr>
        <w:t>            </w:t>
      </w:r>
      <w:r w:rsidRPr="00D6711C">
        <w:rPr>
          <w:rFonts w:eastAsia="Times New Roman" w:cs="Times New Roman"/>
          <w:b/>
          <w:bCs/>
          <w:i/>
          <w:iCs/>
          <w:color w:val="000000"/>
        </w:rPr>
        <w:t>When we are called to part, it gives us inward pain; but we shall still be joined in heart, and hope to meet again</w:t>
      </w:r>
      <w:r w:rsidRPr="00D6711C">
        <w:rPr>
          <w:rFonts w:eastAsia="Times New Roman" w:cs="Times New Roman"/>
          <w:i/>
          <w:iCs/>
          <w:color w:val="000000"/>
        </w:rPr>
        <w:t>.</w:t>
      </w:r>
      <w:r w:rsidRPr="00D6711C">
        <w:rPr>
          <w:rFonts w:eastAsia="Times New Roman" w:cs="Times New Roman"/>
          <w:color w:val="000000"/>
        </w:rPr>
        <w:t xml:space="preserve"> We are most often called upon at unexpected moments. The Lord has blinded us to the precise moment of our own death to soften the sorrow and depression of departure. Even in parting with friends and family, what a heavy grief we often bear. As the Good Samaritan of Port Hope once wrote in another grand old classic hymn: </w:t>
      </w:r>
      <w:r w:rsidRPr="00D6711C">
        <w:rPr>
          <w:rFonts w:eastAsia="Times New Roman" w:cs="Times New Roman"/>
          <w:i/>
          <w:iCs/>
          <w:color w:val="000000"/>
        </w:rPr>
        <w:t>Are we weak and heavy-laden, Cumbered with a load of care? Precious Savior, still our refuge – Take it to the Lord in Prayer</w:t>
      </w:r>
      <w:r w:rsidRPr="00D6711C">
        <w:rPr>
          <w:rFonts w:eastAsia="Times New Roman" w:cs="Times New Roman"/>
          <w:color w:val="000000"/>
        </w:rPr>
        <w:t>. If we truly cast our sorrows of parting upon the Lord, our sorrows evaporate and we are together again spiritually with our departed friend being One in Him.</w:t>
      </w:r>
    </w:p>
    <w:p w14:paraId="4DD3A794" w14:textId="77777777" w:rsidR="007B371C" w:rsidRPr="007B371C" w:rsidRDefault="007B371C" w:rsidP="007B371C">
      <w:pPr>
        <w:adjustRightInd w:val="0"/>
        <w:snapToGrid w:val="0"/>
        <w:jc w:val="both"/>
        <w:rPr>
          <w:rFonts w:eastAsia="Times New Roman" w:cs="Times New Roman"/>
          <w:color w:val="000000"/>
          <w:sz w:val="15"/>
        </w:rPr>
      </w:pPr>
    </w:p>
    <w:p w14:paraId="6C505936" w14:textId="556E3DA9" w:rsidR="00D6711C" w:rsidRDefault="00D6711C" w:rsidP="00D6711C">
      <w:pPr>
        <w:adjustRightInd w:val="0"/>
        <w:snapToGrid w:val="0"/>
        <w:jc w:val="both"/>
        <w:rPr>
          <w:rFonts w:eastAsia="Times New Roman" w:cs="Times New Roman"/>
          <w:color w:val="000000"/>
        </w:rPr>
      </w:pPr>
      <w:r w:rsidRPr="00D6711C">
        <w:rPr>
          <w:rFonts w:eastAsia="Times New Roman" w:cs="Times New Roman"/>
          <w:color w:val="000000"/>
        </w:rPr>
        <w:t>            </w:t>
      </w:r>
      <w:r w:rsidRPr="00D6711C">
        <w:rPr>
          <w:rFonts w:eastAsia="Times New Roman" w:cs="Times New Roman"/>
          <w:b/>
          <w:bCs/>
          <w:i/>
          <w:iCs/>
          <w:color w:val="000000"/>
        </w:rPr>
        <w:t>This glorious hope revives our courage by the way; while each in expectation lives and waits to see the day</w:t>
      </w:r>
      <w:r w:rsidRPr="00D6711C">
        <w:rPr>
          <w:rFonts w:eastAsia="Times New Roman" w:cs="Times New Roman"/>
          <w:i/>
          <w:iCs/>
          <w:color w:val="000000"/>
        </w:rPr>
        <w:t>.</w:t>
      </w:r>
      <w:r w:rsidRPr="00D6711C">
        <w:rPr>
          <w:rFonts w:eastAsia="Times New Roman" w:cs="Times New Roman"/>
          <w:color w:val="000000"/>
        </w:rPr>
        <w:t xml:space="preserve"> Hope’ anchored by faith in Christ, gives birth to hidden strength and courage. Our Godly expectations are realized often in ways of which we could have little imagined, but far greater than even we had hoped. God is full of enhanced expectations His wonders to perform. But we must remember to </w:t>
      </w:r>
      <w:r w:rsidRPr="00D6711C">
        <w:rPr>
          <w:rFonts w:eastAsia="Times New Roman" w:cs="Times New Roman"/>
          <w:i/>
          <w:iCs/>
          <w:color w:val="000000"/>
        </w:rPr>
        <w:t>Wait upon the Lord</w:t>
      </w:r>
      <w:r w:rsidRPr="00D6711C">
        <w:rPr>
          <w:rFonts w:eastAsia="Times New Roman" w:cs="Times New Roman"/>
          <w:color w:val="000000"/>
        </w:rPr>
        <w:t>. His time is always the right and perfect time.</w:t>
      </w:r>
    </w:p>
    <w:p w14:paraId="5DB8618D" w14:textId="77777777" w:rsidR="00901F79" w:rsidRPr="007B371C" w:rsidRDefault="00901F79" w:rsidP="00D6711C">
      <w:pPr>
        <w:adjustRightInd w:val="0"/>
        <w:snapToGrid w:val="0"/>
        <w:jc w:val="both"/>
        <w:rPr>
          <w:rFonts w:eastAsia="Times New Roman" w:cs="Times New Roman"/>
          <w:color w:val="000000"/>
          <w:sz w:val="15"/>
        </w:rPr>
      </w:pPr>
    </w:p>
    <w:p w14:paraId="6B7DC9EE" w14:textId="014057E3" w:rsidR="006A6CD3" w:rsidRPr="00D6711C" w:rsidRDefault="00D6711C" w:rsidP="00D6711C">
      <w:pPr>
        <w:adjustRightInd w:val="0"/>
        <w:snapToGrid w:val="0"/>
        <w:jc w:val="both"/>
        <w:rPr>
          <w:rFonts w:eastAsia="Times New Roman" w:cs="Times New Roman"/>
          <w:color w:val="000000"/>
        </w:rPr>
      </w:pPr>
      <w:r w:rsidRPr="00D6711C">
        <w:rPr>
          <w:rFonts w:eastAsia="Times New Roman" w:cs="Times New Roman"/>
          <w:color w:val="000000"/>
          <w:sz w:val="12"/>
          <w:szCs w:val="12"/>
        </w:rPr>
        <w:t>                    </w:t>
      </w:r>
      <w:r w:rsidRPr="00D6711C">
        <w:rPr>
          <w:rFonts w:eastAsia="Times New Roman" w:cs="Times New Roman"/>
          <w:b/>
          <w:bCs/>
          <w:i/>
          <w:iCs/>
          <w:color w:val="000000"/>
        </w:rPr>
        <w:t>From sorrow, toil, and pain, and sin, we shall be free; and perfect love and friendship reign through all eternity</w:t>
      </w:r>
      <w:r w:rsidR="00901F79">
        <w:rPr>
          <w:rFonts w:eastAsia="Times New Roman" w:cs="Times New Roman"/>
          <w:color w:val="000000"/>
        </w:rPr>
        <w:t>. A</w:t>
      </w:r>
      <w:r w:rsidRPr="00D6711C">
        <w:rPr>
          <w:rFonts w:eastAsia="Times New Roman" w:cs="Times New Roman"/>
          <w:color w:val="000000"/>
        </w:rPr>
        <w:t xml:space="preserve"> bishop friend of mine (Oxford educated wouldn’t you know) was preparing to give my young people at St. Andrews something to think about in his opening introduction to the sermon. </w:t>
      </w:r>
      <w:r w:rsidRPr="00D6711C">
        <w:rPr>
          <w:rFonts w:eastAsia="Times New Roman" w:cs="Times New Roman"/>
          <w:i/>
          <w:iCs/>
          <w:color w:val="000000"/>
        </w:rPr>
        <w:t>Young people</w:t>
      </w:r>
      <w:r w:rsidRPr="00D6711C">
        <w:rPr>
          <w:rFonts w:eastAsia="Times New Roman" w:cs="Times New Roman"/>
          <w:color w:val="000000"/>
        </w:rPr>
        <w:t xml:space="preserve">, he said confidently, </w:t>
      </w:r>
      <w:proofErr w:type="gramStart"/>
      <w:r w:rsidRPr="00D6711C">
        <w:rPr>
          <w:rFonts w:eastAsia="Times New Roman" w:cs="Times New Roman"/>
          <w:i/>
          <w:iCs/>
          <w:color w:val="000000"/>
        </w:rPr>
        <w:t>What</w:t>
      </w:r>
      <w:proofErr w:type="gramEnd"/>
      <w:r w:rsidRPr="00D6711C">
        <w:rPr>
          <w:rFonts w:eastAsia="Times New Roman" w:cs="Times New Roman"/>
          <w:i/>
          <w:iCs/>
          <w:color w:val="000000"/>
        </w:rPr>
        <w:t xml:space="preserve"> one thing can we do on earth that we cannot do in Heaven</w:t>
      </w:r>
      <w:r w:rsidRPr="00D6711C">
        <w:rPr>
          <w:rFonts w:eastAsia="Times New Roman" w:cs="Times New Roman"/>
          <w:color w:val="000000"/>
        </w:rPr>
        <w:t xml:space="preserve">? His point was to reveal that we could not evangelize in Heaven since it was already evangelized. </w:t>
      </w:r>
      <w:proofErr w:type="gramStart"/>
      <w:r w:rsidRPr="00D6711C">
        <w:rPr>
          <w:rFonts w:eastAsia="Times New Roman" w:cs="Times New Roman"/>
          <w:color w:val="000000"/>
        </w:rPr>
        <w:t>One of my eleven year</w:t>
      </w:r>
      <w:proofErr w:type="gramEnd"/>
      <w:r w:rsidRPr="00D6711C">
        <w:rPr>
          <w:rFonts w:eastAsia="Times New Roman" w:cs="Times New Roman"/>
          <w:color w:val="000000"/>
        </w:rPr>
        <w:t xml:space="preserve"> old’s raised his hand and answered, Sin! my friend cleared his throat and added, </w:t>
      </w:r>
      <w:r w:rsidRPr="00D6711C">
        <w:rPr>
          <w:rFonts w:eastAsia="Times New Roman" w:cs="Times New Roman"/>
          <w:i/>
          <w:iCs/>
          <w:color w:val="000000"/>
        </w:rPr>
        <w:t>Well, yes, and what else</w:t>
      </w:r>
      <w:r w:rsidRPr="00D6711C">
        <w:rPr>
          <w:rFonts w:eastAsia="Times New Roman" w:cs="Times New Roman"/>
          <w:color w:val="000000"/>
        </w:rPr>
        <w:t>? It is true, there will be no sin in Heaven and neither will there be even the least temptation to sin. We will be free and clear of that old bondage-maker, SIN. That sinlessness is bound up in the perfect love of our Lord spread abroad in our hearts there. And that bond of LOVE will not cease, but continue in all eternity!</w:t>
      </w:r>
    </w:p>
    <w:sectPr w:rsidR="006A6CD3" w:rsidRPr="00D6711C"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368C"/>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5323"/>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447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B371C"/>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01F79"/>
    <w:rsid w:val="00915B24"/>
    <w:rsid w:val="00926F44"/>
    <w:rsid w:val="00941781"/>
    <w:rsid w:val="00941CC9"/>
    <w:rsid w:val="00942030"/>
    <w:rsid w:val="009433A1"/>
    <w:rsid w:val="00953C7C"/>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152"/>
    <w:rsid w:val="00A21565"/>
    <w:rsid w:val="00A2674D"/>
    <w:rsid w:val="00A30146"/>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142C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6711C"/>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007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style10">
    <w:name w:val="style1"/>
    <w:basedOn w:val="Normal"/>
    <w:rsid w:val="00A301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037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1170</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181</cp:revision>
  <cp:lastPrinted>2014-09-24T00:48:00Z</cp:lastPrinted>
  <dcterms:created xsi:type="dcterms:W3CDTF">2013-07-10T21:17:00Z</dcterms:created>
  <dcterms:modified xsi:type="dcterms:W3CDTF">2019-05-21T23:31:00Z</dcterms:modified>
</cp:coreProperties>
</file>