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8002DD">
        <w:rPr>
          <w:rFonts w:cs="Times New Roman"/>
          <w:szCs w:val="32"/>
        </w:rPr>
        <w:t xml:space="preserve">– </w:t>
      </w:r>
      <w:r w:rsidR="008002DD" w:rsidRPr="008002DD">
        <w:rPr>
          <w:rFonts w:cs="Times New Roman"/>
          <w:i/>
          <w:szCs w:val="32"/>
        </w:rPr>
        <w:t>Shepherd of Souls</w:t>
      </w:r>
      <w:r w:rsidR="008002DD">
        <w:rPr>
          <w:rFonts w:cs="Times New Roman"/>
          <w:szCs w:val="32"/>
        </w:rPr>
        <w:t xml:space="preserve"> – 24 April 24, 2018, </w:t>
      </w:r>
      <w:r w:rsidRPr="00D049E4">
        <w:rPr>
          <w:rFonts w:cs="Times New Roman"/>
          <w:szCs w:val="32"/>
        </w:rPr>
        <w:t>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9A488D"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4265855" cy="283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39_l.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5855" cy="2834640"/>
                    </a:xfrm>
                    <a:prstGeom prst="rect">
                      <a:avLst/>
                    </a:prstGeom>
                  </pic:spPr>
                </pic:pic>
              </a:graphicData>
            </a:graphic>
          </wp:inline>
        </w:drawing>
      </w:r>
      <w:bookmarkEnd w:id="0"/>
    </w:p>
    <w:p w:rsidR="006A6CD3" w:rsidRPr="006A6CD3" w:rsidRDefault="006A6CD3" w:rsidP="006A6CD3">
      <w:pPr>
        <w:widowControl w:val="0"/>
        <w:autoSpaceDE w:val="0"/>
        <w:autoSpaceDN w:val="0"/>
        <w:adjustRightInd w:val="0"/>
        <w:jc w:val="both"/>
        <w:rPr>
          <w:rFonts w:cs="Times New Roman"/>
          <w:szCs w:val="32"/>
        </w:rPr>
      </w:pPr>
    </w:p>
    <w:p w:rsidR="008002DD" w:rsidRPr="008002DD" w:rsidRDefault="008002DD" w:rsidP="008002DD">
      <w:pPr>
        <w:keepNext/>
        <w:framePr w:dropCap="drop" w:lines="2" w:wrap="around" w:vAnchor="text" w:hAnchor="text"/>
        <w:spacing w:line="528" w:lineRule="exact"/>
        <w:jc w:val="both"/>
        <w:textAlignment w:val="baseline"/>
        <w:rPr>
          <w:rFonts w:eastAsia="Times New Roman" w:cs="Times New Roman"/>
          <w:b/>
          <w:iCs/>
          <w:caps/>
          <w:color w:val="FF0000"/>
          <w:position w:val="-4"/>
          <w:sz w:val="63"/>
        </w:rPr>
      </w:pPr>
      <w:r w:rsidRPr="008002DD">
        <w:rPr>
          <w:rFonts w:eastAsia="Times New Roman" w:cs="Times New Roman"/>
          <w:b/>
          <w:iCs/>
          <w:caps/>
          <w:color w:val="FF0000"/>
          <w:position w:val="-4"/>
          <w:sz w:val="63"/>
        </w:rPr>
        <w:t>I</w:t>
      </w:r>
    </w:p>
    <w:p w:rsidR="008002DD" w:rsidRPr="008002DD" w:rsidRDefault="008002DD" w:rsidP="008002DD">
      <w:pPr>
        <w:jc w:val="both"/>
        <w:rPr>
          <w:rFonts w:eastAsia="Times New Roman" w:cs="Times New Roman"/>
          <w:color w:val="000000"/>
        </w:rPr>
      </w:pPr>
      <w:r w:rsidRPr="008002DD">
        <w:rPr>
          <w:rFonts w:eastAsia="Times New Roman" w:cs="Times New Roman"/>
          <w:b/>
          <w:iCs/>
          <w:caps/>
          <w:color w:val="FF0000"/>
        </w:rPr>
        <w:t>t</w:t>
      </w:r>
      <w:r w:rsidRPr="008002DD">
        <w:rPr>
          <w:rFonts w:eastAsia="Times New Roman" w:cs="Times New Roman"/>
          <w:i/>
          <w:iCs/>
          <w:color w:val="FF0000"/>
        </w:rPr>
        <w:t xml:space="preserve"> is written, That man shall not live by bread alone, but by every word of God</w:t>
      </w:r>
      <w:r w:rsidRPr="008002DD">
        <w:rPr>
          <w:rFonts w:eastAsia="Times New Roman" w:cs="Times New Roman"/>
          <w:color w:val="000000"/>
        </w:rPr>
        <w:t>. </w:t>
      </w:r>
    </w:p>
    <w:p w:rsidR="008002DD" w:rsidRPr="008002DD" w:rsidRDefault="008002DD" w:rsidP="008002DD">
      <w:pPr>
        <w:jc w:val="right"/>
        <w:rPr>
          <w:rFonts w:eastAsia="Times New Roman" w:cs="Times New Roman"/>
          <w:color w:val="000000"/>
        </w:rPr>
      </w:pPr>
      <w:r w:rsidRPr="008002DD">
        <w:rPr>
          <w:rFonts w:eastAsia="Times New Roman" w:cs="Times New Roman"/>
          <w:color w:val="000000"/>
          <w:sz w:val="20"/>
        </w:rPr>
        <w:t>(Luke 4:4 (KJV)</w:t>
      </w:r>
    </w:p>
    <w:p w:rsidR="008002DD" w:rsidRDefault="008002DD" w:rsidP="008002DD">
      <w:pPr>
        <w:jc w:val="both"/>
        <w:rPr>
          <w:rFonts w:eastAsia="Times New Roman" w:cs="Times New Roman"/>
          <w:b/>
          <w:bCs/>
          <w:i/>
          <w:iCs/>
          <w:color w:val="000000"/>
          <w:sz w:val="17"/>
          <w:szCs w:val="17"/>
        </w:rPr>
      </w:pPr>
    </w:p>
    <w:p w:rsidR="008002DD" w:rsidRPr="008002DD" w:rsidRDefault="008002DD" w:rsidP="008002DD">
      <w:pPr>
        <w:keepNext/>
        <w:framePr w:dropCap="drop" w:lines="2" w:wrap="around" w:vAnchor="text" w:hAnchor="text"/>
        <w:spacing w:line="528" w:lineRule="exact"/>
        <w:jc w:val="both"/>
        <w:textAlignment w:val="baseline"/>
        <w:rPr>
          <w:rFonts w:eastAsia="Times New Roman" w:cs="Times New Roman"/>
          <w:b/>
          <w:iCs/>
          <w:caps/>
          <w:color w:val="FF0000"/>
          <w:position w:val="-4"/>
          <w:sz w:val="63"/>
        </w:rPr>
      </w:pPr>
      <w:r w:rsidRPr="008002DD">
        <w:rPr>
          <w:rFonts w:eastAsia="Times New Roman" w:cs="Times New Roman"/>
          <w:b/>
          <w:iCs/>
          <w:caps/>
          <w:color w:val="FF0000"/>
          <w:position w:val="-4"/>
          <w:sz w:val="63"/>
        </w:rPr>
        <w:t>I</w:t>
      </w:r>
    </w:p>
    <w:p w:rsidR="008002DD" w:rsidRPr="008002DD" w:rsidRDefault="008002DD" w:rsidP="008002DD">
      <w:pPr>
        <w:jc w:val="both"/>
        <w:rPr>
          <w:rFonts w:eastAsia="Times New Roman" w:cs="Times New Roman"/>
          <w:color w:val="000000"/>
        </w:rPr>
      </w:pPr>
      <w:r w:rsidRPr="008002DD">
        <w:rPr>
          <w:rFonts w:eastAsia="Times New Roman" w:cs="Times New Roman"/>
          <w:b/>
          <w:iCs/>
          <w:caps/>
          <w:color w:val="FF0000"/>
        </w:rPr>
        <w:t xml:space="preserve"> am</w:t>
      </w:r>
      <w:r w:rsidRPr="008002DD">
        <w:rPr>
          <w:rFonts w:eastAsia="Times New Roman" w:cs="Times New Roman"/>
          <w:i/>
          <w:iCs/>
          <w:color w:val="FF0000"/>
        </w:rPr>
        <w:t xml:space="preserve"> that bread of life</w:t>
      </w:r>
      <w:r w:rsidRPr="008002DD">
        <w:rPr>
          <w:rFonts w:eastAsia="Times New Roman" w:cs="Times New Roman"/>
          <w:i/>
          <w:iCs/>
          <w:color w:val="000000"/>
        </w:rPr>
        <w:t>. </w:t>
      </w:r>
      <w:r w:rsidRPr="008002DD">
        <w:rPr>
          <w:rFonts w:eastAsia="Times New Roman" w:cs="Times New Roman"/>
          <w:b/>
          <w:bCs/>
          <w:i/>
          <w:iCs/>
          <w:color w:val="000000"/>
          <w:sz w:val="17"/>
          <w:szCs w:val="17"/>
        </w:rPr>
        <w:t>49</w:t>
      </w:r>
      <w:r w:rsidRPr="008002DD">
        <w:rPr>
          <w:rFonts w:eastAsia="Times New Roman" w:cs="Times New Roman"/>
          <w:i/>
          <w:iCs/>
          <w:color w:val="000000"/>
        </w:rPr>
        <w:t> </w:t>
      </w:r>
      <w:r w:rsidRPr="008002DD">
        <w:rPr>
          <w:rFonts w:eastAsia="Times New Roman" w:cs="Times New Roman"/>
          <w:i/>
          <w:iCs/>
          <w:color w:val="FF0000"/>
        </w:rPr>
        <w:t xml:space="preserve">Your fathers did eat manna in the </w:t>
      </w:r>
      <w:proofErr w:type="gramStart"/>
      <w:r w:rsidRPr="008002DD">
        <w:rPr>
          <w:rFonts w:eastAsia="Times New Roman" w:cs="Times New Roman"/>
          <w:i/>
          <w:iCs/>
          <w:color w:val="FF0000"/>
        </w:rPr>
        <w:t>wilderness, and</w:t>
      </w:r>
      <w:proofErr w:type="gramEnd"/>
      <w:r w:rsidRPr="008002DD">
        <w:rPr>
          <w:rFonts w:eastAsia="Times New Roman" w:cs="Times New Roman"/>
          <w:i/>
          <w:iCs/>
          <w:color w:val="FF0000"/>
        </w:rPr>
        <w:t xml:space="preserve"> are dead</w:t>
      </w:r>
      <w:r w:rsidRPr="008002DD">
        <w:rPr>
          <w:rFonts w:eastAsia="Times New Roman" w:cs="Times New Roman"/>
          <w:i/>
          <w:iCs/>
          <w:color w:val="000000"/>
        </w:rPr>
        <w:t>. </w:t>
      </w:r>
      <w:r w:rsidRPr="008002DD">
        <w:rPr>
          <w:rFonts w:eastAsia="Times New Roman" w:cs="Times New Roman"/>
          <w:b/>
          <w:bCs/>
          <w:i/>
          <w:iCs/>
          <w:color w:val="000000"/>
          <w:sz w:val="17"/>
          <w:szCs w:val="17"/>
        </w:rPr>
        <w:t>50</w:t>
      </w:r>
      <w:r w:rsidRPr="008002DD">
        <w:rPr>
          <w:rFonts w:eastAsia="Times New Roman" w:cs="Times New Roman"/>
          <w:i/>
          <w:iCs/>
          <w:color w:val="000000"/>
        </w:rPr>
        <w:t> </w:t>
      </w:r>
      <w:r w:rsidRPr="008002DD">
        <w:rPr>
          <w:rFonts w:eastAsia="Times New Roman" w:cs="Times New Roman"/>
          <w:i/>
          <w:iCs/>
          <w:color w:val="FF0000"/>
        </w:rPr>
        <w:t>This is the bread which cometh down from heaven, that a man may eat thereof, and not die.</w:t>
      </w:r>
      <w:r w:rsidRPr="008002DD">
        <w:rPr>
          <w:rFonts w:eastAsia="Times New Roman" w:cs="Times New Roman"/>
          <w:i/>
          <w:iCs/>
          <w:color w:val="000000"/>
        </w:rPr>
        <w:t> </w:t>
      </w:r>
      <w:r w:rsidRPr="008002DD">
        <w:rPr>
          <w:rFonts w:eastAsia="Times New Roman" w:cs="Times New Roman"/>
          <w:b/>
          <w:bCs/>
          <w:i/>
          <w:iCs/>
          <w:color w:val="000000"/>
          <w:sz w:val="17"/>
          <w:szCs w:val="17"/>
        </w:rPr>
        <w:t>51</w:t>
      </w:r>
      <w:r w:rsidRPr="008002DD">
        <w:rPr>
          <w:rFonts w:eastAsia="Times New Roman" w:cs="Times New Roman"/>
          <w:i/>
          <w:iCs/>
          <w:color w:val="000000"/>
        </w:rPr>
        <w:t> </w:t>
      </w:r>
      <w:r w:rsidRPr="008002DD">
        <w:rPr>
          <w:rFonts w:eastAsia="Times New Roman" w:cs="Times New Roman"/>
          <w:i/>
          <w:iCs/>
          <w:color w:val="FF0000"/>
        </w:rPr>
        <w:t xml:space="preserve">I am the living bread which came down from heaven: if any man </w:t>
      </w:r>
      <w:proofErr w:type="gramStart"/>
      <w:r w:rsidRPr="008002DD">
        <w:rPr>
          <w:rFonts w:eastAsia="Times New Roman" w:cs="Times New Roman"/>
          <w:i/>
          <w:iCs/>
          <w:color w:val="FF0000"/>
        </w:rPr>
        <w:t>eat</w:t>
      </w:r>
      <w:proofErr w:type="gramEnd"/>
      <w:r w:rsidRPr="008002DD">
        <w:rPr>
          <w:rFonts w:eastAsia="Times New Roman" w:cs="Times New Roman"/>
          <w:i/>
          <w:iCs/>
          <w:color w:val="FF0000"/>
        </w:rPr>
        <w:t xml:space="preserve"> of this bread, he shall live </w:t>
      </w:r>
      <w:proofErr w:type="spellStart"/>
      <w:r w:rsidRPr="008002DD">
        <w:rPr>
          <w:rFonts w:eastAsia="Times New Roman" w:cs="Times New Roman"/>
          <w:i/>
          <w:iCs/>
          <w:color w:val="FF0000"/>
        </w:rPr>
        <w:t>for ever</w:t>
      </w:r>
      <w:proofErr w:type="spellEnd"/>
      <w:r w:rsidRPr="008002DD">
        <w:rPr>
          <w:rFonts w:eastAsia="Times New Roman" w:cs="Times New Roman"/>
          <w:i/>
          <w:iCs/>
          <w:color w:val="FF0000"/>
        </w:rPr>
        <w:t>: and the bread that I will give is my flesh, which I will give for the life of the world</w:t>
      </w:r>
      <w:r w:rsidRPr="008002DD">
        <w:rPr>
          <w:rFonts w:eastAsia="Times New Roman" w:cs="Times New Roman"/>
          <w:i/>
          <w:iCs/>
          <w:color w:val="000000"/>
        </w:rPr>
        <w:t>. </w:t>
      </w:r>
      <w:r w:rsidRPr="008002DD">
        <w:rPr>
          <w:rFonts w:eastAsia="Times New Roman" w:cs="Times New Roman"/>
          <w:color w:val="000000"/>
          <w:sz w:val="20"/>
        </w:rPr>
        <w:t>(J</w:t>
      </w:r>
      <w:r>
        <w:rPr>
          <w:rFonts w:eastAsia="Times New Roman" w:cs="Times New Roman"/>
          <w:color w:val="000000"/>
          <w:sz w:val="20"/>
        </w:rPr>
        <w:t>ohn 6:48-51</w:t>
      </w:r>
      <w:r w:rsidRPr="008002DD">
        <w:rPr>
          <w:rFonts w:eastAsia="Times New Roman" w:cs="Times New Roman"/>
          <w:color w:val="000000"/>
          <w:sz w:val="20"/>
        </w:rPr>
        <w:t>)</w:t>
      </w:r>
    </w:p>
    <w:p w:rsidR="008002DD" w:rsidRPr="008002DD" w:rsidRDefault="008002DD" w:rsidP="008002DD">
      <w:pPr>
        <w:jc w:val="both"/>
        <w:rPr>
          <w:rFonts w:eastAsia="Times New Roman" w:cs="Times New Roman"/>
          <w:color w:val="000000"/>
          <w:sz w:val="16"/>
        </w:rPr>
      </w:pPr>
      <w:r w:rsidRPr="008002DD">
        <w:rPr>
          <w:rFonts w:eastAsia="Times New Roman" w:cs="Times New Roman"/>
          <w:color w:val="000000"/>
          <w:sz w:val="16"/>
        </w:rPr>
        <w:t> </w:t>
      </w:r>
    </w:p>
    <w:p w:rsidR="008002DD" w:rsidRDefault="008002DD" w:rsidP="008002DD">
      <w:pPr>
        <w:jc w:val="both"/>
        <w:rPr>
          <w:rFonts w:eastAsia="Times New Roman" w:cs="Times New Roman"/>
          <w:color w:val="000000"/>
          <w:lang w:val="en"/>
        </w:rPr>
      </w:pPr>
      <w:r w:rsidRPr="008002DD">
        <w:rPr>
          <w:rFonts w:eastAsia="Times New Roman" w:cs="Times New Roman"/>
          <w:color w:val="000000"/>
        </w:rPr>
        <w:t>            The name of the tune f</w:t>
      </w:r>
      <w:r>
        <w:rPr>
          <w:rFonts w:eastAsia="Times New Roman" w:cs="Times New Roman"/>
          <w:color w:val="000000"/>
        </w:rPr>
        <w:t>or this hymn is noteworthy – Saint</w:t>
      </w:r>
      <w:r w:rsidRPr="008002DD">
        <w:rPr>
          <w:rFonts w:eastAsia="Times New Roman" w:cs="Times New Roman"/>
          <w:color w:val="000000"/>
        </w:rPr>
        <w:t xml:space="preserve"> Agnes. </w:t>
      </w:r>
      <w:r w:rsidRPr="008002DD">
        <w:rPr>
          <w:rFonts w:eastAsia="Times New Roman" w:cs="Times New Roman"/>
          <w:color w:val="000000"/>
          <w:lang w:val="en"/>
        </w:rPr>
        <w:t>Agnes is depicted in art with a lamb, from the Latin word for lamb, </w:t>
      </w:r>
      <w:proofErr w:type="spellStart"/>
      <w:r w:rsidRPr="008002DD">
        <w:rPr>
          <w:rFonts w:eastAsia="Times New Roman" w:cs="Times New Roman"/>
          <w:i/>
          <w:iCs/>
          <w:color w:val="000000"/>
          <w:lang w:val="en"/>
        </w:rPr>
        <w:t>agnus</w:t>
      </w:r>
      <w:proofErr w:type="spellEnd"/>
      <w:r w:rsidRPr="008002DD">
        <w:rPr>
          <w:rFonts w:eastAsia="Times New Roman" w:cs="Times New Roman"/>
          <w:color w:val="000000"/>
          <w:lang w:val="en"/>
        </w:rPr>
        <w:t>. However, the name Agnes is actually derived from the feminine Greek adjective </w:t>
      </w:r>
      <w:proofErr w:type="spellStart"/>
      <w:r w:rsidRPr="008002DD">
        <w:rPr>
          <w:rFonts w:eastAsia="Times New Roman" w:cs="Times New Roman"/>
          <w:i/>
          <w:iCs/>
          <w:color w:val="000000"/>
          <w:lang w:val="en"/>
        </w:rPr>
        <w:t>hagnē</w:t>
      </w:r>
      <w:proofErr w:type="spellEnd"/>
      <w:r w:rsidRPr="008002DD">
        <w:rPr>
          <w:rFonts w:eastAsia="Times New Roman" w:cs="Times New Roman"/>
          <w:color w:val="000000"/>
          <w:lang w:val="en"/>
        </w:rPr>
        <w:t> (</w:t>
      </w:r>
      <w:proofErr w:type="spellStart"/>
      <w:r w:rsidRPr="008002DD">
        <w:rPr>
          <w:rFonts w:ascii="Times New Roman" w:eastAsia="Times New Roman" w:hAnsi="Times New Roman" w:cs="Times New Roman"/>
          <w:color w:val="000000"/>
          <w:lang w:val="en"/>
        </w:rPr>
        <w:t>ἁ</w:t>
      </w:r>
      <w:r w:rsidRPr="008002DD">
        <w:rPr>
          <w:rFonts w:ascii="Cambria" w:eastAsia="Times New Roman" w:hAnsi="Cambria" w:cs="Cambria"/>
          <w:color w:val="000000"/>
          <w:lang w:val="en"/>
        </w:rPr>
        <w:t>γνή</w:t>
      </w:r>
      <w:proofErr w:type="spellEnd"/>
      <w:r w:rsidRPr="008002DD">
        <w:rPr>
          <w:rFonts w:eastAsia="Times New Roman" w:cs="Times New Roman"/>
          <w:color w:val="000000"/>
          <w:lang w:val="en"/>
        </w:rPr>
        <w:t>) meaning chaste, pure, sacred. She is also shown with a martyr's palm. This young virgin girl of fourteen years was martyred for her absolute devotion to Christ and the moral character required of His followers. It is said she was a beautiful young girl of aristocracy who was reported to authorities for her Christian faith after being reported by would be suitors who felt slighted by her refusal to succumb to their seductions. She was sentenced to be dragged through the streets of</w:t>
      </w:r>
      <w:r>
        <w:rPr>
          <w:rFonts w:eastAsia="Times New Roman" w:cs="Times New Roman"/>
          <w:color w:val="000000"/>
          <w:lang w:val="en"/>
        </w:rPr>
        <w:t xml:space="preserve"> Rome to a brothel naked. (304 AD</w:t>
      </w:r>
      <w:r w:rsidRPr="008002DD">
        <w:rPr>
          <w:rFonts w:eastAsia="Times New Roman" w:cs="Times New Roman"/>
          <w:color w:val="000000"/>
          <w:lang w:val="en"/>
        </w:rPr>
        <w:t>) Owing to several unusual cases of her persecutors being struck bli</w:t>
      </w:r>
      <w:r>
        <w:rPr>
          <w:rFonts w:eastAsia="Times New Roman" w:cs="Times New Roman"/>
          <w:color w:val="000000"/>
          <w:lang w:val="en"/>
        </w:rPr>
        <w:t>nd, she was later tied to a sta</w:t>
      </w:r>
      <w:r w:rsidRPr="008002DD">
        <w:rPr>
          <w:rFonts w:eastAsia="Times New Roman" w:cs="Times New Roman"/>
          <w:color w:val="000000"/>
          <w:lang w:val="en"/>
        </w:rPr>
        <w:t>k</w:t>
      </w:r>
      <w:r>
        <w:rPr>
          <w:rFonts w:eastAsia="Times New Roman" w:cs="Times New Roman"/>
          <w:color w:val="000000"/>
          <w:lang w:val="en"/>
        </w:rPr>
        <w:t>e</w:t>
      </w:r>
      <w:r w:rsidRPr="008002DD">
        <w:rPr>
          <w:rFonts w:eastAsia="Times New Roman" w:cs="Times New Roman"/>
          <w:color w:val="000000"/>
          <w:lang w:val="en"/>
        </w:rPr>
        <w:t xml:space="preserve"> and beheaded. The tune is composed by John B. Dykes to go with another hymn, </w:t>
      </w:r>
      <w:r w:rsidRPr="008002DD">
        <w:rPr>
          <w:rFonts w:eastAsia="Times New Roman" w:cs="Times New Roman"/>
          <w:i/>
          <w:iCs/>
          <w:color w:val="000000"/>
          <w:lang w:val="en"/>
        </w:rPr>
        <w:t>Jesus the very Thought of Thee</w:t>
      </w:r>
      <w:r w:rsidRPr="008002DD">
        <w:rPr>
          <w:rFonts w:eastAsia="Times New Roman" w:cs="Times New Roman"/>
          <w:color w:val="000000"/>
          <w:lang w:val="en"/>
        </w:rPr>
        <w:t> in 1866.</w:t>
      </w:r>
    </w:p>
    <w:p w:rsidR="008002DD" w:rsidRPr="008002DD" w:rsidRDefault="008002DD" w:rsidP="008002DD">
      <w:pPr>
        <w:jc w:val="both"/>
        <w:rPr>
          <w:rFonts w:eastAsia="Times New Roman" w:cs="Times New Roman"/>
          <w:color w:val="000000"/>
          <w:sz w:val="16"/>
        </w:rPr>
      </w:pPr>
    </w:p>
    <w:p w:rsidR="008002DD" w:rsidRPr="008002DD" w:rsidRDefault="008002DD" w:rsidP="008002DD">
      <w:pPr>
        <w:jc w:val="both"/>
        <w:rPr>
          <w:rFonts w:eastAsia="Times New Roman" w:cs="Times New Roman"/>
          <w:color w:val="000000"/>
        </w:rPr>
      </w:pPr>
      <w:r w:rsidRPr="008002DD">
        <w:rPr>
          <w:rFonts w:eastAsia="Times New Roman" w:cs="Times New Roman"/>
          <w:color w:val="000000"/>
          <w:lang w:val="en"/>
        </w:rPr>
        <w:t xml:space="preserve">           It seems Christian virtue was much more fervent in the days of the cruel </w:t>
      </w:r>
      <w:proofErr w:type="spellStart"/>
      <w:r w:rsidRPr="008002DD">
        <w:rPr>
          <w:rFonts w:eastAsia="Times New Roman" w:cs="Times New Roman"/>
          <w:color w:val="000000"/>
          <w:lang w:val="en"/>
        </w:rPr>
        <w:t>Diocletion</w:t>
      </w:r>
      <w:proofErr w:type="spellEnd"/>
      <w:r w:rsidRPr="008002DD">
        <w:rPr>
          <w:rFonts w:eastAsia="Times New Roman" w:cs="Times New Roman"/>
          <w:color w:val="000000"/>
          <w:lang w:val="en"/>
        </w:rPr>
        <w:t xml:space="preserve"> than in our own time. The author of the lyrics to the hymn is anonymous though Charles Wesley wrote a hymn with almost the same wording and claimed it as his own. This hymn is my favorite Communion hymn next to </w:t>
      </w:r>
      <w:r w:rsidRPr="008002DD">
        <w:rPr>
          <w:rFonts w:eastAsia="Times New Roman" w:cs="Times New Roman"/>
          <w:i/>
          <w:iCs/>
          <w:color w:val="000000"/>
          <w:lang w:val="en"/>
        </w:rPr>
        <w:t>Panis Angelicus</w:t>
      </w:r>
      <w:r w:rsidRPr="008002DD">
        <w:rPr>
          <w:rFonts w:eastAsia="Times New Roman" w:cs="Times New Roman"/>
          <w:color w:val="000000"/>
          <w:lang w:val="en"/>
        </w:rPr>
        <w:t>.</w:t>
      </w:r>
    </w:p>
    <w:p w:rsidR="008002DD" w:rsidRPr="008002DD" w:rsidRDefault="008002DD" w:rsidP="008002DD">
      <w:pPr>
        <w:jc w:val="both"/>
        <w:rPr>
          <w:rFonts w:eastAsia="Times New Roman" w:cs="Times New Roman"/>
          <w:color w:val="000000"/>
        </w:rPr>
      </w:pPr>
      <w:r w:rsidRPr="008002DD">
        <w:rPr>
          <w:rFonts w:eastAsia="Times New Roman" w:cs="Times New Roman"/>
          <w:color w:val="000000"/>
        </w:rPr>
        <w:t> </w:t>
      </w:r>
    </w:p>
    <w:p w:rsidR="008002DD" w:rsidRPr="008002DD" w:rsidRDefault="008002DD" w:rsidP="009A488D">
      <w:pPr>
        <w:jc w:val="center"/>
        <w:outlineLvl w:val="0"/>
        <w:rPr>
          <w:rFonts w:eastAsia="Times New Roman" w:cs="Times New Roman"/>
          <w:b/>
          <w:color w:val="000000"/>
        </w:rPr>
      </w:pPr>
      <w:r>
        <w:rPr>
          <w:rFonts w:eastAsia="Times New Roman" w:cs="Times New Roman"/>
          <w:b/>
          <w:color w:val="000000"/>
        </w:rPr>
        <w:t>Shepherd o</w:t>
      </w:r>
      <w:r w:rsidRPr="008002DD">
        <w:rPr>
          <w:rFonts w:eastAsia="Times New Roman" w:cs="Times New Roman"/>
          <w:b/>
          <w:color w:val="000000"/>
        </w:rPr>
        <w:t>f Souls</w:t>
      </w:r>
    </w:p>
    <w:p w:rsidR="008002DD" w:rsidRPr="008002DD" w:rsidRDefault="008002DD" w:rsidP="008002DD">
      <w:pPr>
        <w:jc w:val="both"/>
        <w:rPr>
          <w:rFonts w:eastAsia="Times New Roman" w:cs="Times New Roman"/>
          <w:color w:val="000000"/>
        </w:rPr>
      </w:pPr>
    </w:p>
    <w:p w:rsidR="008002DD" w:rsidRPr="008002DD" w:rsidRDefault="008002DD" w:rsidP="009A488D">
      <w:pPr>
        <w:ind w:left="1440"/>
        <w:jc w:val="both"/>
        <w:outlineLvl w:val="0"/>
        <w:rPr>
          <w:rFonts w:eastAsia="Times New Roman" w:cs="Times New Roman"/>
          <w:color w:val="000000"/>
        </w:rPr>
      </w:pPr>
      <w:r w:rsidRPr="008002DD">
        <w:rPr>
          <w:rFonts w:eastAsia="Times New Roman" w:cs="Times New Roman"/>
          <w:color w:val="000000"/>
        </w:rPr>
        <w:t>Shepherd of souls, refresh and bless</w:t>
      </w:r>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 xml:space="preserve">Thy chosen pilgrim </w:t>
      </w:r>
      <w:proofErr w:type="gramStart"/>
      <w:r w:rsidRPr="008002DD">
        <w:rPr>
          <w:rFonts w:eastAsia="Times New Roman" w:cs="Times New Roman"/>
          <w:color w:val="000000"/>
        </w:rPr>
        <w:t>flock</w:t>
      </w:r>
      <w:proofErr w:type="gramEnd"/>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With manna in the wilderness,</w:t>
      </w:r>
    </w:p>
    <w:p w:rsidR="008002DD" w:rsidRDefault="008002DD" w:rsidP="008002DD">
      <w:pPr>
        <w:ind w:left="1440"/>
        <w:jc w:val="both"/>
        <w:rPr>
          <w:rFonts w:eastAsia="Times New Roman" w:cs="Times New Roman"/>
          <w:color w:val="000000"/>
        </w:rPr>
      </w:pPr>
      <w:r w:rsidRPr="008002DD">
        <w:rPr>
          <w:rFonts w:eastAsia="Times New Roman" w:cs="Times New Roman"/>
          <w:color w:val="000000"/>
        </w:rPr>
        <w:t>With water from the rock.</w:t>
      </w:r>
    </w:p>
    <w:p w:rsidR="008002DD" w:rsidRPr="008002DD" w:rsidRDefault="008002DD" w:rsidP="008002DD">
      <w:pPr>
        <w:ind w:left="1440"/>
        <w:jc w:val="both"/>
        <w:rPr>
          <w:rFonts w:eastAsia="Times New Roman" w:cs="Times New Roman"/>
          <w:color w:val="000000"/>
        </w:rPr>
      </w:pPr>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We would not live by bread alone,</w:t>
      </w:r>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But by that Word of grace,</w:t>
      </w:r>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In strength of which we travel on</w:t>
      </w:r>
    </w:p>
    <w:p w:rsidR="008002DD" w:rsidRDefault="008002DD" w:rsidP="008002DD">
      <w:pPr>
        <w:ind w:left="1440"/>
        <w:jc w:val="both"/>
        <w:rPr>
          <w:rFonts w:eastAsia="Times New Roman" w:cs="Times New Roman"/>
          <w:color w:val="000000"/>
        </w:rPr>
      </w:pPr>
      <w:r w:rsidRPr="008002DD">
        <w:rPr>
          <w:rFonts w:eastAsia="Times New Roman" w:cs="Times New Roman"/>
          <w:color w:val="000000"/>
        </w:rPr>
        <w:t>To our abiding place.</w:t>
      </w:r>
    </w:p>
    <w:p w:rsidR="008002DD" w:rsidRPr="008002DD" w:rsidRDefault="008002DD" w:rsidP="008002DD">
      <w:pPr>
        <w:ind w:left="1440"/>
        <w:jc w:val="both"/>
        <w:rPr>
          <w:rFonts w:eastAsia="Times New Roman" w:cs="Times New Roman"/>
          <w:color w:val="000000"/>
        </w:rPr>
      </w:pPr>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Be known to us in breaking bread,</w:t>
      </w:r>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But do not then depart;</w:t>
      </w:r>
    </w:p>
    <w:p w:rsidR="008002DD" w:rsidRPr="008002DD" w:rsidRDefault="008002DD" w:rsidP="008002DD">
      <w:pPr>
        <w:ind w:left="1440"/>
        <w:jc w:val="both"/>
        <w:rPr>
          <w:rFonts w:eastAsia="Times New Roman" w:cs="Times New Roman"/>
          <w:color w:val="000000"/>
        </w:rPr>
      </w:pPr>
      <w:proofErr w:type="spellStart"/>
      <w:r w:rsidRPr="008002DD">
        <w:rPr>
          <w:rFonts w:eastAsia="Times New Roman" w:cs="Times New Roman"/>
          <w:color w:val="000000"/>
        </w:rPr>
        <w:t>Saviour</w:t>
      </w:r>
      <w:proofErr w:type="spellEnd"/>
      <w:r w:rsidRPr="008002DD">
        <w:rPr>
          <w:rFonts w:eastAsia="Times New Roman" w:cs="Times New Roman"/>
          <w:color w:val="000000"/>
        </w:rPr>
        <w:t>, abide with us, and spread</w:t>
      </w:r>
    </w:p>
    <w:p w:rsidR="008002DD" w:rsidRDefault="008002DD" w:rsidP="008002DD">
      <w:pPr>
        <w:ind w:left="1440"/>
        <w:jc w:val="both"/>
        <w:rPr>
          <w:rFonts w:eastAsia="Times New Roman" w:cs="Times New Roman"/>
          <w:color w:val="000000"/>
        </w:rPr>
      </w:pPr>
      <w:r w:rsidRPr="008002DD">
        <w:rPr>
          <w:rFonts w:eastAsia="Times New Roman" w:cs="Times New Roman"/>
          <w:color w:val="000000"/>
        </w:rPr>
        <w:t>Thy table in our heart.</w:t>
      </w:r>
    </w:p>
    <w:p w:rsidR="008002DD" w:rsidRPr="008002DD" w:rsidRDefault="008002DD" w:rsidP="008002DD">
      <w:pPr>
        <w:ind w:left="1440"/>
        <w:jc w:val="both"/>
        <w:rPr>
          <w:rFonts w:eastAsia="Times New Roman" w:cs="Times New Roman"/>
          <w:color w:val="000000"/>
        </w:rPr>
      </w:pPr>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There sup with us in love Divine;</w:t>
      </w:r>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Thy body and thy blood,</w:t>
      </w:r>
    </w:p>
    <w:p w:rsidR="008002DD" w:rsidRPr="008002DD" w:rsidRDefault="008002DD" w:rsidP="008002DD">
      <w:pPr>
        <w:ind w:left="1440"/>
        <w:jc w:val="both"/>
        <w:rPr>
          <w:rFonts w:eastAsia="Times New Roman" w:cs="Times New Roman"/>
          <w:color w:val="000000"/>
        </w:rPr>
      </w:pPr>
      <w:r w:rsidRPr="008002DD">
        <w:rPr>
          <w:rFonts w:eastAsia="Times New Roman" w:cs="Times New Roman"/>
          <w:color w:val="000000"/>
        </w:rPr>
        <w:t xml:space="preserve">That living bread, that </w:t>
      </w:r>
      <w:proofErr w:type="spellStart"/>
      <w:r w:rsidRPr="008002DD">
        <w:rPr>
          <w:rFonts w:eastAsia="Times New Roman" w:cs="Times New Roman"/>
          <w:color w:val="000000"/>
        </w:rPr>
        <w:t>heav'nly</w:t>
      </w:r>
      <w:proofErr w:type="spellEnd"/>
      <w:r w:rsidRPr="008002DD">
        <w:rPr>
          <w:rFonts w:eastAsia="Times New Roman" w:cs="Times New Roman"/>
          <w:color w:val="000000"/>
        </w:rPr>
        <w:t xml:space="preserve"> wine,</w:t>
      </w:r>
    </w:p>
    <w:p w:rsidR="008002DD" w:rsidRDefault="008002DD" w:rsidP="008002DD">
      <w:pPr>
        <w:ind w:left="1440"/>
        <w:jc w:val="both"/>
        <w:rPr>
          <w:rFonts w:eastAsia="Times New Roman" w:cs="Times New Roman"/>
          <w:color w:val="000000"/>
        </w:rPr>
      </w:pPr>
      <w:r w:rsidRPr="008002DD">
        <w:rPr>
          <w:rFonts w:eastAsia="Times New Roman" w:cs="Times New Roman"/>
          <w:color w:val="000000"/>
        </w:rPr>
        <w:t>Be our immortal food.</w:t>
      </w:r>
    </w:p>
    <w:p w:rsidR="008002DD" w:rsidRPr="008002DD" w:rsidRDefault="008002DD" w:rsidP="008002DD">
      <w:pPr>
        <w:jc w:val="both"/>
        <w:rPr>
          <w:rFonts w:eastAsia="Times New Roman" w:cs="Times New Roman"/>
          <w:color w:val="000000"/>
        </w:rPr>
      </w:pPr>
      <w:r w:rsidRPr="008002DD">
        <w:rPr>
          <w:rFonts w:eastAsia="Times New Roman" w:cs="Times New Roman"/>
          <w:i/>
          <w:iCs/>
          <w:color w:val="000000"/>
        </w:rPr>
        <w:t> </w:t>
      </w:r>
    </w:p>
    <w:p w:rsidR="008002DD" w:rsidRDefault="008002DD" w:rsidP="008002DD">
      <w:pPr>
        <w:ind w:firstLine="720"/>
        <w:jc w:val="both"/>
        <w:rPr>
          <w:rFonts w:eastAsia="Times New Roman" w:cs="Times New Roman"/>
          <w:color w:val="000000"/>
        </w:rPr>
      </w:pPr>
      <w:r w:rsidRPr="008002DD">
        <w:rPr>
          <w:rFonts w:eastAsia="Times New Roman" w:cs="Times New Roman"/>
          <w:b/>
          <w:bCs/>
          <w:i/>
          <w:iCs/>
          <w:color w:val="000000"/>
        </w:rPr>
        <w:t xml:space="preserve">Shepherd of souls, refresh and bless Thy chosen pilgrim flock </w:t>
      </w:r>
      <w:proofErr w:type="gramStart"/>
      <w:r w:rsidRPr="008002DD">
        <w:rPr>
          <w:rFonts w:eastAsia="Times New Roman" w:cs="Times New Roman"/>
          <w:b/>
          <w:bCs/>
          <w:i/>
          <w:iCs/>
          <w:color w:val="000000"/>
        </w:rPr>
        <w:t>With</w:t>
      </w:r>
      <w:proofErr w:type="gramEnd"/>
      <w:r w:rsidRPr="008002DD">
        <w:rPr>
          <w:rFonts w:eastAsia="Times New Roman" w:cs="Times New Roman"/>
          <w:b/>
          <w:bCs/>
          <w:i/>
          <w:iCs/>
          <w:color w:val="000000"/>
        </w:rPr>
        <w:t xml:space="preserve"> manna in the wilderness, With water from the rock</w:t>
      </w:r>
      <w:r w:rsidRPr="008002DD">
        <w:rPr>
          <w:rFonts w:eastAsia="Times New Roman" w:cs="Times New Roman"/>
          <w:color w:val="000000"/>
        </w:rPr>
        <w:t>.</w:t>
      </w:r>
      <w:r w:rsidRPr="008002DD">
        <w:rPr>
          <w:rFonts w:eastAsia="Times New Roman" w:cs="Times New Roman"/>
          <w:color w:val="000000"/>
          <w:lang w:eastAsia="ko-KR"/>
        </w:rPr>
        <w:t> </w:t>
      </w:r>
      <w:r w:rsidRPr="008002DD">
        <w:rPr>
          <w:rFonts w:eastAsia="Times New Roman" w:cs="Times New Roman"/>
          <w:color w:val="000000"/>
        </w:rPr>
        <w:t xml:space="preserve"> The words to this hymn borrow heavily from the types and metaphors of Exodus. </w:t>
      </w:r>
      <w:proofErr w:type="gramStart"/>
      <w:r w:rsidRPr="008002DD">
        <w:rPr>
          <w:rFonts w:eastAsia="Times New Roman" w:cs="Times New Roman"/>
          <w:color w:val="000000"/>
        </w:rPr>
        <w:t>As  you</w:t>
      </w:r>
      <w:proofErr w:type="gramEnd"/>
      <w:r w:rsidRPr="008002DD">
        <w:rPr>
          <w:rFonts w:eastAsia="Times New Roman" w:cs="Times New Roman"/>
          <w:color w:val="000000"/>
        </w:rPr>
        <w:t xml:space="preserve"> see in this verse, we see three major representations of the Exodus in the pilgrim flock (Children of Israel), Manna in the Wilderness, and the Water from the Rock. These beautiful terms should not seem odd to us since we experience the very same nature of God’s works in our lives today perhaps under different forms. The Christian adherent will immediately confess that the Lord Jesus Christ is the true Shepherd and Bishop of his soul. </w:t>
      </w:r>
      <w:r w:rsidRPr="008002DD">
        <w:rPr>
          <w:rFonts w:eastAsia="Times New Roman" w:cs="Times New Roman"/>
          <w:i/>
          <w:iCs/>
          <w:color w:val="000000"/>
        </w:rPr>
        <w:t>For ye were as sheep going astray; but are now returned unto the Shepherd and Bishop of your souls</w:t>
      </w:r>
      <w:r w:rsidRPr="008002DD">
        <w:rPr>
          <w:rFonts w:eastAsia="Times New Roman" w:cs="Times New Roman"/>
          <w:color w:val="000000"/>
        </w:rPr>
        <w:t xml:space="preserve">. </w:t>
      </w:r>
      <w:r w:rsidRPr="008002DD">
        <w:rPr>
          <w:rFonts w:eastAsia="Times New Roman" w:cs="Times New Roman"/>
          <w:color w:val="000000"/>
          <w:sz w:val="20"/>
        </w:rPr>
        <w:t>(1</w:t>
      </w:r>
      <w:r>
        <w:rPr>
          <w:rFonts w:eastAsia="Times New Roman" w:cs="Times New Roman"/>
          <w:color w:val="000000"/>
          <w:sz w:val="20"/>
        </w:rPr>
        <w:t xml:space="preserve"> Peter 2:25</w:t>
      </w:r>
      <w:r w:rsidRPr="008002DD">
        <w:rPr>
          <w:rFonts w:eastAsia="Times New Roman" w:cs="Times New Roman"/>
          <w:color w:val="000000"/>
          <w:sz w:val="20"/>
        </w:rPr>
        <w:t>)</w:t>
      </w:r>
    </w:p>
    <w:p w:rsidR="009A488D" w:rsidRPr="009A488D" w:rsidRDefault="009A488D" w:rsidP="009A488D">
      <w:pPr>
        <w:jc w:val="both"/>
        <w:rPr>
          <w:rFonts w:eastAsia="Times New Roman" w:cs="Times New Roman"/>
          <w:color w:val="000000"/>
          <w:sz w:val="16"/>
        </w:rPr>
      </w:pPr>
    </w:p>
    <w:p w:rsidR="008002DD" w:rsidRDefault="008002DD" w:rsidP="008002DD">
      <w:pPr>
        <w:jc w:val="both"/>
        <w:rPr>
          <w:rFonts w:eastAsia="Times New Roman" w:cs="Times New Roman"/>
          <w:color w:val="000000"/>
        </w:rPr>
      </w:pPr>
      <w:r w:rsidRPr="008002DD">
        <w:rPr>
          <w:rFonts w:eastAsia="Times New Roman" w:cs="Times New Roman"/>
          <w:color w:val="000000"/>
        </w:rPr>
        <w:t>            </w:t>
      </w:r>
      <w:r w:rsidRPr="008002DD">
        <w:rPr>
          <w:rFonts w:eastAsia="Times New Roman" w:cs="Times New Roman"/>
          <w:b/>
          <w:bCs/>
          <w:i/>
          <w:iCs/>
          <w:color w:val="000000"/>
        </w:rPr>
        <w:t xml:space="preserve">We would not live by bread alone, </w:t>
      </w:r>
      <w:proofErr w:type="gramStart"/>
      <w:r w:rsidRPr="008002DD">
        <w:rPr>
          <w:rFonts w:eastAsia="Times New Roman" w:cs="Times New Roman"/>
          <w:b/>
          <w:bCs/>
          <w:i/>
          <w:iCs/>
          <w:color w:val="000000"/>
        </w:rPr>
        <w:t>But</w:t>
      </w:r>
      <w:proofErr w:type="gramEnd"/>
      <w:r w:rsidRPr="008002DD">
        <w:rPr>
          <w:rFonts w:eastAsia="Times New Roman" w:cs="Times New Roman"/>
          <w:b/>
          <w:bCs/>
          <w:i/>
          <w:iCs/>
          <w:color w:val="000000"/>
        </w:rPr>
        <w:t xml:space="preserve"> by that Word of grace, In strength of which we travel on To our abiding place</w:t>
      </w:r>
      <w:r w:rsidRPr="008002DD">
        <w:rPr>
          <w:rFonts w:eastAsia="Times New Roman" w:cs="Times New Roman"/>
          <w:i/>
          <w:iCs/>
          <w:color w:val="000000"/>
        </w:rPr>
        <w:t>.</w:t>
      </w:r>
      <w:r w:rsidRPr="008002DD">
        <w:rPr>
          <w:rFonts w:eastAsia="Times New Roman" w:cs="Times New Roman"/>
          <w:color w:val="000000"/>
        </w:rPr>
        <w:t> We are pilgrims and vagabonds in this world. We are a people who seek to find a </w:t>
      </w:r>
      <w:r w:rsidRPr="008002DD">
        <w:rPr>
          <w:rFonts w:eastAsia="Times New Roman" w:cs="Times New Roman"/>
          <w:i/>
          <w:iCs/>
          <w:color w:val="000000"/>
        </w:rPr>
        <w:t xml:space="preserve">Holy City. . . . . they were strangers and pilgrims on the earth. For they that say such things declare plainly that they seek a country. And truly, if they had been mindful of that country from whence they came out, they might have had opportunity to have returned. But now they desire a better country, that is, </w:t>
      </w:r>
      <w:proofErr w:type="gramStart"/>
      <w:r w:rsidRPr="008002DD">
        <w:rPr>
          <w:rFonts w:eastAsia="Times New Roman" w:cs="Times New Roman"/>
          <w:i/>
          <w:iCs/>
          <w:color w:val="000000"/>
        </w:rPr>
        <w:t>an</w:t>
      </w:r>
      <w:proofErr w:type="gramEnd"/>
      <w:r w:rsidRPr="008002DD">
        <w:rPr>
          <w:rFonts w:eastAsia="Times New Roman" w:cs="Times New Roman"/>
          <w:i/>
          <w:iCs/>
          <w:color w:val="000000"/>
        </w:rPr>
        <w:t xml:space="preserve"> heavenly: wherefore God is not ashamed to be called their God: for he hath prepared for them a city.</w:t>
      </w:r>
      <w:r w:rsidRPr="008002DD">
        <w:rPr>
          <w:rFonts w:eastAsia="Times New Roman" w:cs="Times New Roman"/>
          <w:color w:val="000000"/>
        </w:rPr>
        <w:t xml:space="preserve"> </w:t>
      </w:r>
      <w:r w:rsidRPr="008002DD">
        <w:rPr>
          <w:rFonts w:eastAsia="Times New Roman" w:cs="Times New Roman"/>
          <w:color w:val="000000"/>
          <w:sz w:val="20"/>
        </w:rPr>
        <w:t>(</w:t>
      </w:r>
      <w:proofErr w:type="spellStart"/>
      <w:r>
        <w:rPr>
          <w:rFonts w:eastAsia="Times New Roman" w:cs="Times New Roman"/>
          <w:color w:val="000000"/>
          <w:sz w:val="20"/>
        </w:rPr>
        <w:t>Heb</w:t>
      </w:r>
      <w:proofErr w:type="spellEnd"/>
      <w:r>
        <w:rPr>
          <w:rFonts w:eastAsia="Times New Roman" w:cs="Times New Roman"/>
          <w:color w:val="000000"/>
          <w:sz w:val="20"/>
        </w:rPr>
        <w:t xml:space="preserve"> 11:13-16</w:t>
      </w:r>
      <w:r w:rsidRPr="008002DD">
        <w:rPr>
          <w:rFonts w:eastAsia="Times New Roman" w:cs="Times New Roman"/>
          <w:color w:val="000000"/>
          <w:sz w:val="20"/>
        </w:rPr>
        <w:t>)</w:t>
      </w:r>
      <w:r w:rsidRPr="008002DD">
        <w:rPr>
          <w:rFonts w:eastAsia="Times New Roman" w:cs="Times New Roman"/>
          <w:color w:val="000000"/>
        </w:rPr>
        <w:t xml:space="preserve"> A long and arduous journey demands sustenance for the way. Our sustenance is, of course, bread for our bodies, but more importantly, the Bread of Heaven for our souls. How tragic to travel such a distance with a healthy body and arrive with a famished soul at the last. Our abiding place is that place at which we abide together with the One who abides in our hearts.</w:t>
      </w:r>
    </w:p>
    <w:p w:rsidR="009A488D" w:rsidRPr="009A488D" w:rsidRDefault="009A488D" w:rsidP="009A488D">
      <w:pPr>
        <w:jc w:val="both"/>
        <w:rPr>
          <w:rFonts w:eastAsia="Times New Roman" w:cs="Times New Roman"/>
          <w:color w:val="000000"/>
          <w:sz w:val="16"/>
        </w:rPr>
      </w:pPr>
    </w:p>
    <w:p w:rsidR="008002DD" w:rsidRDefault="008002DD" w:rsidP="008002DD">
      <w:pPr>
        <w:jc w:val="both"/>
        <w:rPr>
          <w:rFonts w:eastAsia="Times New Roman" w:cs="Times New Roman"/>
          <w:color w:val="000000"/>
        </w:rPr>
      </w:pPr>
      <w:r w:rsidRPr="008002DD">
        <w:rPr>
          <w:rFonts w:eastAsia="Times New Roman" w:cs="Times New Roman"/>
          <w:i/>
          <w:iCs/>
          <w:color w:val="000000"/>
        </w:rPr>
        <w:t>            </w:t>
      </w:r>
      <w:r w:rsidRPr="008002DD">
        <w:rPr>
          <w:rFonts w:eastAsia="Times New Roman" w:cs="Times New Roman"/>
          <w:b/>
          <w:bCs/>
          <w:i/>
          <w:iCs/>
          <w:color w:val="000000"/>
        </w:rPr>
        <w:t xml:space="preserve">Be known to us in breaking bread, </w:t>
      </w:r>
      <w:proofErr w:type="gramStart"/>
      <w:r w:rsidRPr="008002DD">
        <w:rPr>
          <w:rFonts w:eastAsia="Times New Roman" w:cs="Times New Roman"/>
          <w:b/>
          <w:bCs/>
          <w:i/>
          <w:iCs/>
          <w:color w:val="000000"/>
        </w:rPr>
        <w:t>But</w:t>
      </w:r>
      <w:proofErr w:type="gramEnd"/>
      <w:r w:rsidRPr="008002DD">
        <w:rPr>
          <w:rFonts w:eastAsia="Times New Roman" w:cs="Times New Roman"/>
          <w:b/>
          <w:bCs/>
          <w:i/>
          <w:iCs/>
          <w:color w:val="000000"/>
        </w:rPr>
        <w:t xml:space="preserve"> do not then depart; </w:t>
      </w:r>
      <w:proofErr w:type="spellStart"/>
      <w:r w:rsidRPr="008002DD">
        <w:rPr>
          <w:rFonts w:eastAsia="Times New Roman" w:cs="Times New Roman"/>
          <w:b/>
          <w:bCs/>
          <w:i/>
          <w:iCs/>
          <w:color w:val="000000"/>
        </w:rPr>
        <w:t>Saviour</w:t>
      </w:r>
      <w:proofErr w:type="spellEnd"/>
      <w:r w:rsidRPr="008002DD">
        <w:rPr>
          <w:rFonts w:eastAsia="Times New Roman" w:cs="Times New Roman"/>
          <w:b/>
          <w:bCs/>
          <w:i/>
          <w:iCs/>
          <w:color w:val="000000"/>
        </w:rPr>
        <w:t>, abide with us, and spread Thy table in our heart</w:t>
      </w:r>
      <w:r w:rsidRPr="008002DD">
        <w:rPr>
          <w:rFonts w:eastAsia="Times New Roman" w:cs="Times New Roman"/>
          <w:i/>
          <w:iCs/>
          <w:color w:val="000000"/>
        </w:rPr>
        <w:t>.</w:t>
      </w:r>
      <w:r w:rsidRPr="008002DD">
        <w:rPr>
          <w:rFonts w:eastAsia="Times New Roman" w:cs="Times New Roman"/>
          <w:color w:val="000000"/>
        </w:rPr>
        <w:t> We have an excellent counsel on the breaking of that bread by Paul: </w:t>
      </w:r>
      <w:r w:rsidRPr="008002DD">
        <w:rPr>
          <w:rFonts w:eastAsia="Times New Roman" w:cs="Times New Roman"/>
          <w:b/>
          <w:bCs/>
          <w:i/>
          <w:iCs/>
          <w:color w:val="000000"/>
          <w:sz w:val="17"/>
          <w:szCs w:val="17"/>
        </w:rPr>
        <w:t>23</w:t>
      </w:r>
      <w:r w:rsidRPr="008002DD">
        <w:rPr>
          <w:rFonts w:eastAsia="Times New Roman" w:cs="Times New Roman"/>
          <w:i/>
          <w:iCs/>
          <w:color w:val="000000"/>
        </w:rPr>
        <w:t> For I have received of the Lord that which also I delivered unto you, That the Lord Jesus the same night in which he was betrayed took bread: </w:t>
      </w:r>
      <w:r w:rsidRPr="008002DD">
        <w:rPr>
          <w:rFonts w:eastAsia="Times New Roman" w:cs="Times New Roman"/>
          <w:b/>
          <w:bCs/>
          <w:i/>
          <w:iCs/>
          <w:color w:val="000000"/>
          <w:sz w:val="17"/>
          <w:szCs w:val="17"/>
        </w:rPr>
        <w:t>24</w:t>
      </w:r>
      <w:r w:rsidRPr="008002DD">
        <w:rPr>
          <w:rFonts w:eastAsia="Times New Roman" w:cs="Times New Roman"/>
          <w:i/>
          <w:iCs/>
          <w:color w:val="000000"/>
        </w:rPr>
        <w:t> And when he had given thanks, he brake it, and said, </w:t>
      </w:r>
      <w:r w:rsidRPr="008002DD">
        <w:rPr>
          <w:rFonts w:eastAsia="Times New Roman" w:cs="Times New Roman"/>
          <w:i/>
          <w:iCs/>
          <w:color w:val="FF0000"/>
        </w:rPr>
        <w:t>Take, eat: this is my body, which is broken for you: this do in remembrance of me.</w:t>
      </w:r>
      <w:r w:rsidRPr="008002DD">
        <w:rPr>
          <w:rFonts w:eastAsia="Times New Roman" w:cs="Times New Roman"/>
          <w:i/>
          <w:iCs/>
          <w:color w:val="000000"/>
        </w:rPr>
        <w:t> </w:t>
      </w:r>
      <w:r w:rsidRPr="008002DD">
        <w:rPr>
          <w:rFonts w:eastAsia="Times New Roman" w:cs="Times New Roman"/>
          <w:b/>
          <w:bCs/>
          <w:i/>
          <w:iCs/>
          <w:color w:val="000000"/>
          <w:sz w:val="17"/>
          <w:szCs w:val="17"/>
        </w:rPr>
        <w:t>25</w:t>
      </w:r>
      <w:r w:rsidRPr="008002DD">
        <w:rPr>
          <w:rFonts w:eastAsia="Times New Roman" w:cs="Times New Roman"/>
          <w:i/>
          <w:iCs/>
          <w:color w:val="000000"/>
        </w:rPr>
        <w:t> After the same manner also he took the cup, when he had supped, saying, </w:t>
      </w:r>
      <w:proofErr w:type="gramStart"/>
      <w:r w:rsidRPr="008002DD">
        <w:rPr>
          <w:rFonts w:eastAsia="Times New Roman" w:cs="Times New Roman"/>
          <w:i/>
          <w:iCs/>
          <w:color w:val="FF0000"/>
        </w:rPr>
        <w:t>This</w:t>
      </w:r>
      <w:proofErr w:type="gramEnd"/>
      <w:r w:rsidRPr="008002DD">
        <w:rPr>
          <w:rFonts w:eastAsia="Times New Roman" w:cs="Times New Roman"/>
          <w:i/>
          <w:iCs/>
          <w:color w:val="FF0000"/>
        </w:rPr>
        <w:t xml:space="preserve"> cup is the new testament in my blood: this do ye, as oft as ye drink </w:t>
      </w:r>
      <w:r w:rsidR="009A488D">
        <w:rPr>
          <w:rFonts w:eastAsia="Times New Roman" w:cs="Times New Roman"/>
          <w:i/>
          <w:iCs/>
          <w:color w:val="FF0000"/>
        </w:rPr>
        <w:t xml:space="preserve">it, in </w:t>
      </w:r>
      <w:r w:rsidRPr="008002DD">
        <w:rPr>
          <w:rFonts w:eastAsia="Times New Roman" w:cs="Times New Roman"/>
          <w:i/>
          <w:iCs/>
          <w:color w:val="FF0000"/>
        </w:rPr>
        <w:t>remembrance of me.</w:t>
      </w:r>
      <w:r w:rsidRPr="008002DD">
        <w:rPr>
          <w:rFonts w:eastAsia="Times New Roman" w:cs="Times New Roman"/>
          <w:i/>
          <w:iCs/>
          <w:color w:val="000000"/>
        </w:rPr>
        <w:t> </w:t>
      </w:r>
      <w:r w:rsidRPr="008002DD">
        <w:rPr>
          <w:rFonts w:eastAsia="Times New Roman" w:cs="Times New Roman"/>
          <w:b/>
          <w:bCs/>
          <w:i/>
          <w:iCs/>
          <w:color w:val="000000"/>
          <w:sz w:val="17"/>
          <w:szCs w:val="17"/>
        </w:rPr>
        <w:t>26</w:t>
      </w:r>
      <w:r w:rsidRPr="008002DD">
        <w:rPr>
          <w:rFonts w:eastAsia="Times New Roman" w:cs="Times New Roman"/>
          <w:i/>
          <w:iCs/>
          <w:color w:val="000000"/>
        </w:rPr>
        <w:t> For as often as ye eat this bread, and drink this cup, ye do shew the Lord's death till he come. </w:t>
      </w:r>
      <w:r w:rsidRPr="008002DD">
        <w:rPr>
          <w:rFonts w:eastAsia="Times New Roman" w:cs="Times New Roman"/>
          <w:b/>
          <w:bCs/>
          <w:i/>
          <w:iCs/>
          <w:color w:val="000000"/>
          <w:sz w:val="17"/>
          <w:szCs w:val="17"/>
        </w:rPr>
        <w:t>27</w:t>
      </w:r>
      <w:r w:rsidRPr="008002DD">
        <w:rPr>
          <w:rFonts w:eastAsia="Times New Roman" w:cs="Times New Roman"/>
          <w:i/>
          <w:iCs/>
          <w:color w:val="000000"/>
        </w:rPr>
        <w:t> Wherefore whosoever shall eat this bread, and drink this cup of the Lord, unworthily, shall be guilty of the body and blood of the Lord. </w:t>
      </w:r>
      <w:r w:rsidRPr="008002DD">
        <w:rPr>
          <w:rFonts w:eastAsia="Times New Roman" w:cs="Times New Roman"/>
          <w:b/>
          <w:bCs/>
          <w:i/>
          <w:iCs/>
          <w:color w:val="000000"/>
          <w:sz w:val="17"/>
          <w:szCs w:val="17"/>
        </w:rPr>
        <w:t>28</w:t>
      </w:r>
      <w:r w:rsidRPr="008002DD">
        <w:rPr>
          <w:rFonts w:eastAsia="Times New Roman" w:cs="Times New Roman"/>
          <w:i/>
          <w:iCs/>
          <w:color w:val="000000"/>
        </w:rPr>
        <w:t> But let a man examine himself, and so let him eat of that bread, and drink of that cup. </w:t>
      </w:r>
      <w:r w:rsidRPr="008002DD">
        <w:rPr>
          <w:rFonts w:eastAsia="Times New Roman" w:cs="Times New Roman"/>
          <w:b/>
          <w:bCs/>
          <w:i/>
          <w:iCs/>
          <w:color w:val="000000"/>
          <w:sz w:val="17"/>
          <w:szCs w:val="17"/>
        </w:rPr>
        <w:t>29</w:t>
      </w:r>
      <w:r w:rsidRPr="008002DD">
        <w:rPr>
          <w:rFonts w:eastAsia="Times New Roman" w:cs="Times New Roman"/>
          <w:i/>
          <w:iCs/>
          <w:color w:val="000000"/>
        </w:rPr>
        <w:t xml:space="preserve"> For he that </w:t>
      </w:r>
      <w:proofErr w:type="spellStart"/>
      <w:r w:rsidRPr="008002DD">
        <w:rPr>
          <w:rFonts w:eastAsia="Times New Roman" w:cs="Times New Roman"/>
          <w:i/>
          <w:iCs/>
          <w:color w:val="000000"/>
        </w:rPr>
        <w:t>eateth</w:t>
      </w:r>
      <w:proofErr w:type="spellEnd"/>
      <w:r w:rsidRPr="008002DD">
        <w:rPr>
          <w:rFonts w:eastAsia="Times New Roman" w:cs="Times New Roman"/>
          <w:i/>
          <w:iCs/>
          <w:color w:val="000000"/>
        </w:rPr>
        <w:t xml:space="preserve"> and </w:t>
      </w:r>
      <w:proofErr w:type="spellStart"/>
      <w:r w:rsidRPr="008002DD">
        <w:rPr>
          <w:rFonts w:eastAsia="Times New Roman" w:cs="Times New Roman"/>
          <w:i/>
          <w:iCs/>
          <w:color w:val="000000"/>
        </w:rPr>
        <w:t>drinketh</w:t>
      </w:r>
      <w:proofErr w:type="spellEnd"/>
      <w:r w:rsidRPr="008002DD">
        <w:rPr>
          <w:rFonts w:eastAsia="Times New Roman" w:cs="Times New Roman"/>
          <w:i/>
          <w:iCs/>
          <w:color w:val="000000"/>
        </w:rPr>
        <w:t xml:space="preserve"> unworthily, </w:t>
      </w:r>
      <w:proofErr w:type="spellStart"/>
      <w:r w:rsidRPr="008002DD">
        <w:rPr>
          <w:rFonts w:eastAsia="Times New Roman" w:cs="Times New Roman"/>
          <w:i/>
          <w:iCs/>
          <w:color w:val="000000"/>
        </w:rPr>
        <w:t>eateth</w:t>
      </w:r>
      <w:proofErr w:type="spellEnd"/>
      <w:r w:rsidRPr="008002DD">
        <w:rPr>
          <w:rFonts w:eastAsia="Times New Roman" w:cs="Times New Roman"/>
          <w:i/>
          <w:iCs/>
          <w:color w:val="000000"/>
        </w:rPr>
        <w:t xml:space="preserve"> and </w:t>
      </w:r>
      <w:proofErr w:type="spellStart"/>
      <w:r w:rsidRPr="008002DD">
        <w:rPr>
          <w:rFonts w:eastAsia="Times New Roman" w:cs="Times New Roman"/>
          <w:i/>
          <w:iCs/>
          <w:color w:val="000000"/>
        </w:rPr>
        <w:t>drinketh</w:t>
      </w:r>
      <w:proofErr w:type="spellEnd"/>
      <w:r w:rsidRPr="008002DD">
        <w:rPr>
          <w:rFonts w:eastAsia="Times New Roman" w:cs="Times New Roman"/>
          <w:i/>
          <w:iCs/>
          <w:color w:val="000000"/>
        </w:rPr>
        <w:t xml:space="preserve"> damnation to himself, not discerning the Lord's body</w:t>
      </w:r>
      <w:r w:rsidRPr="008002DD">
        <w:rPr>
          <w:rFonts w:eastAsia="Times New Roman" w:cs="Times New Roman"/>
          <w:color w:val="000000"/>
        </w:rPr>
        <w:t xml:space="preserve">. </w:t>
      </w:r>
      <w:r w:rsidRPr="008002DD">
        <w:rPr>
          <w:rFonts w:eastAsia="Times New Roman" w:cs="Times New Roman"/>
          <w:color w:val="000000"/>
          <w:sz w:val="20"/>
        </w:rPr>
        <w:t>(</w:t>
      </w:r>
      <w:r>
        <w:rPr>
          <w:rFonts w:eastAsia="Times New Roman" w:cs="Times New Roman"/>
          <w:color w:val="000000"/>
          <w:sz w:val="20"/>
        </w:rPr>
        <w:t>1 Cor 11:23-29</w:t>
      </w:r>
      <w:r w:rsidRPr="008002DD">
        <w:rPr>
          <w:rFonts w:eastAsia="Times New Roman" w:cs="Times New Roman"/>
          <w:color w:val="000000"/>
          <w:sz w:val="20"/>
        </w:rPr>
        <w:t>)</w:t>
      </w:r>
      <w:r w:rsidRPr="008002DD">
        <w:rPr>
          <w:rFonts w:eastAsia="Times New Roman" w:cs="Times New Roman"/>
          <w:color w:val="000000"/>
        </w:rPr>
        <w:t xml:space="preserve"> The breaking of bread in the Holy Communion is the best reminder that </w:t>
      </w:r>
      <w:r w:rsidRPr="008002DD">
        <w:rPr>
          <w:rFonts w:eastAsia="Times New Roman" w:cs="Times New Roman"/>
          <w:i/>
          <w:iCs/>
          <w:color w:val="000000"/>
        </w:rPr>
        <w:t>where two or three are gathered together in His Name, He is there among</w:t>
      </w:r>
      <w:r w:rsidRPr="008002DD">
        <w:rPr>
          <w:rFonts w:eastAsia="Times New Roman" w:cs="Times New Roman"/>
          <w:color w:val="000000"/>
        </w:rPr>
        <w:t> </w:t>
      </w:r>
      <w:r w:rsidRPr="008002DD">
        <w:rPr>
          <w:rFonts w:eastAsia="Times New Roman" w:cs="Times New Roman"/>
          <w:i/>
          <w:iCs/>
          <w:color w:val="000000"/>
        </w:rPr>
        <w:t>them</w:t>
      </w:r>
      <w:r w:rsidRPr="008002DD">
        <w:rPr>
          <w:rFonts w:eastAsia="Times New Roman" w:cs="Times New Roman"/>
          <w:color w:val="000000"/>
        </w:rPr>
        <w:t xml:space="preserve">. His presence is real, though spiritual, at the Lord’s Table. It is His Bread that is Broken (Body) and His Cup </w:t>
      </w:r>
      <w:r w:rsidRPr="008002DD">
        <w:rPr>
          <w:rFonts w:eastAsia="Times New Roman" w:cs="Times New Roman"/>
          <w:color w:val="000000"/>
        </w:rPr>
        <w:lastRenderedPageBreak/>
        <w:t xml:space="preserve">(Blood) of which </w:t>
      </w:r>
      <w:proofErr w:type="gramStart"/>
      <w:r w:rsidRPr="008002DD">
        <w:rPr>
          <w:rFonts w:eastAsia="Times New Roman" w:cs="Times New Roman"/>
          <w:color w:val="000000"/>
        </w:rPr>
        <w:t>we  partake</w:t>
      </w:r>
      <w:proofErr w:type="gramEnd"/>
      <w:r w:rsidRPr="008002DD">
        <w:rPr>
          <w:rFonts w:eastAsia="Times New Roman" w:cs="Times New Roman"/>
          <w:color w:val="000000"/>
        </w:rPr>
        <w:t>. Just as a family sups together (or should), so does the family of God gather, with one mind, around the Lord’s Table to sup with Him and with each other. The Sacrament of Holy Communion is ‘an outward and visible expression of an inward and spiritual grace.’ The Table of the Lord from which we are served the Bread and Wine must mirror that same table in our hearts at which we dine daily on Bread and Wine of Heaven with the Lord.</w:t>
      </w:r>
    </w:p>
    <w:p w:rsidR="009A488D" w:rsidRPr="009A488D" w:rsidRDefault="009A488D" w:rsidP="009A488D">
      <w:pPr>
        <w:jc w:val="both"/>
        <w:rPr>
          <w:rFonts w:eastAsia="Times New Roman" w:cs="Times New Roman"/>
          <w:color w:val="000000"/>
          <w:sz w:val="16"/>
        </w:rPr>
      </w:pPr>
    </w:p>
    <w:p w:rsidR="008002DD" w:rsidRDefault="008002DD" w:rsidP="008002DD">
      <w:pPr>
        <w:jc w:val="both"/>
        <w:rPr>
          <w:rFonts w:eastAsia="Times New Roman" w:cs="Times New Roman"/>
          <w:color w:val="000000"/>
        </w:rPr>
      </w:pPr>
      <w:r w:rsidRPr="008002DD">
        <w:rPr>
          <w:rFonts w:eastAsia="Times New Roman" w:cs="Times New Roman"/>
          <w:color w:val="000000"/>
        </w:rPr>
        <w:t>            </w:t>
      </w:r>
      <w:r w:rsidRPr="008002DD">
        <w:rPr>
          <w:rFonts w:eastAsia="Times New Roman" w:cs="Times New Roman"/>
          <w:b/>
          <w:bCs/>
          <w:i/>
          <w:iCs/>
          <w:color w:val="000000"/>
        </w:rPr>
        <w:t xml:space="preserve">There sup with us in love Divine; Thy body and thy blood, </w:t>
      </w:r>
      <w:proofErr w:type="gramStart"/>
      <w:r w:rsidRPr="008002DD">
        <w:rPr>
          <w:rFonts w:eastAsia="Times New Roman" w:cs="Times New Roman"/>
          <w:b/>
          <w:bCs/>
          <w:i/>
          <w:iCs/>
          <w:color w:val="000000"/>
        </w:rPr>
        <w:t>That</w:t>
      </w:r>
      <w:proofErr w:type="gramEnd"/>
      <w:r w:rsidRPr="008002DD">
        <w:rPr>
          <w:rFonts w:eastAsia="Times New Roman" w:cs="Times New Roman"/>
          <w:b/>
          <w:bCs/>
          <w:i/>
          <w:iCs/>
          <w:color w:val="000000"/>
        </w:rPr>
        <w:t xml:space="preserve"> living bread, that </w:t>
      </w:r>
      <w:proofErr w:type="spellStart"/>
      <w:r w:rsidRPr="008002DD">
        <w:rPr>
          <w:rFonts w:eastAsia="Times New Roman" w:cs="Times New Roman"/>
          <w:b/>
          <w:bCs/>
          <w:i/>
          <w:iCs/>
          <w:color w:val="000000"/>
        </w:rPr>
        <w:t>heav'nly</w:t>
      </w:r>
      <w:proofErr w:type="spellEnd"/>
      <w:r w:rsidRPr="008002DD">
        <w:rPr>
          <w:rFonts w:eastAsia="Times New Roman" w:cs="Times New Roman"/>
          <w:b/>
          <w:bCs/>
          <w:i/>
          <w:iCs/>
          <w:color w:val="000000"/>
        </w:rPr>
        <w:t xml:space="preserve"> wine, Be our immortal food</w:t>
      </w:r>
      <w:r w:rsidRPr="008002DD">
        <w:rPr>
          <w:rFonts w:eastAsia="Times New Roman" w:cs="Times New Roman"/>
          <w:color w:val="000000"/>
        </w:rPr>
        <w:t>.</w:t>
      </w:r>
      <w:r w:rsidRPr="008002DD">
        <w:rPr>
          <w:rFonts w:eastAsia="Times New Roman" w:cs="Times New Roman"/>
          <w:color w:val="000000"/>
          <w:lang w:eastAsia="ko-KR"/>
        </w:rPr>
        <w:t> </w:t>
      </w:r>
      <w:r w:rsidRPr="008002DD">
        <w:rPr>
          <w:rFonts w:eastAsia="Times New Roman" w:cs="Times New Roman"/>
          <w:color w:val="000000"/>
        </w:rPr>
        <w:t xml:space="preserve">The Cup from which Christ drank was a Cup of horrendous proportion. He would have preferred to allow that Cup to pass from Him; yet, He came to do His Father’s will and He received the Cup with an obedient heart. We, too, have that Common Cup from which to drink. It is for that reason that we observe the Communion with the one Cup for all: </w:t>
      </w:r>
      <w:r w:rsidRPr="008002DD">
        <w:rPr>
          <w:rFonts w:eastAsia="Times New Roman" w:cs="Times New Roman"/>
          <w:i/>
          <w:iCs/>
          <w:color w:val="FF0000"/>
        </w:rPr>
        <w:t>Ye shall indeed drink of the cup that I drink of; and with the baptism that I am baptized withal shall ye be baptized</w:t>
      </w:r>
      <w:r w:rsidRPr="008002DD">
        <w:rPr>
          <w:rFonts w:eastAsia="Times New Roman" w:cs="Times New Roman"/>
          <w:color w:val="000000"/>
        </w:rPr>
        <w:t xml:space="preserve">. </w:t>
      </w:r>
      <w:r w:rsidRPr="008002DD">
        <w:rPr>
          <w:rFonts w:eastAsia="Times New Roman" w:cs="Times New Roman"/>
          <w:color w:val="000000"/>
          <w:sz w:val="20"/>
        </w:rPr>
        <w:t>(</w:t>
      </w:r>
      <w:r>
        <w:rPr>
          <w:rFonts w:eastAsia="Times New Roman" w:cs="Times New Roman"/>
          <w:color w:val="000000"/>
          <w:sz w:val="20"/>
        </w:rPr>
        <w:t>Mark 10:39</w:t>
      </w:r>
      <w:r w:rsidRPr="008002DD">
        <w:rPr>
          <w:rFonts w:eastAsia="Times New Roman" w:cs="Times New Roman"/>
          <w:color w:val="000000"/>
          <w:sz w:val="20"/>
        </w:rPr>
        <w:t>)</w:t>
      </w:r>
      <w:r w:rsidRPr="008002DD">
        <w:rPr>
          <w:rFonts w:eastAsia="Times New Roman" w:cs="Times New Roman"/>
          <w:color w:val="000000"/>
        </w:rPr>
        <w:t xml:space="preserve"> Besides the Blood and Body of Christ, what one word might summarize his terrible suffering and sacrifice for us? Is it not the word, LOVE? Love is able to sacrifice all for the object of its affection. It can perform miracles on its own behalf. Christ represents the truest form of LOVE in its virgin state. He loved us while we were yet enemies. He loved us first before we ever could love Him. That kind of love survives death and is not subject to death. He feeds us with His Word. We feed on Him because He IS the Word. </w:t>
      </w:r>
    </w:p>
    <w:p w:rsidR="009A488D" w:rsidRPr="009A488D" w:rsidRDefault="009A488D" w:rsidP="009A488D">
      <w:pPr>
        <w:jc w:val="both"/>
        <w:rPr>
          <w:rFonts w:eastAsia="Times New Roman" w:cs="Times New Roman"/>
          <w:color w:val="000000"/>
          <w:sz w:val="16"/>
        </w:rPr>
      </w:pPr>
    </w:p>
    <w:p w:rsidR="008002DD" w:rsidRDefault="008002DD" w:rsidP="008002DD">
      <w:pPr>
        <w:jc w:val="both"/>
        <w:rPr>
          <w:rFonts w:eastAsia="Times New Roman" w:cs="Times New Roman"/>
          <w:color w:val="000000"/>
        </w:rPr>
      </w:pPr>
      <w:r w:rsidRPr="008002DD">
        <w:rPr>
          <w:rFonts w:eastAsia="Times New Roman" w:cs="Times New Roman"/>
          <w:color w:val="000000"/>
        </w:rPr>
        <w:t xml:space="preserve">            At times of reflection on my life, my memories often go back to the glimmering dreams of childhood when, engaged in outdoor games with my little friends, I would hear my mother call my name. She called it in a special way and with a peculiar accent reserved only for the occasion of supper. </w:t>
      </w:r>
      <w:proofErr w:type="spellStart"/>
      <w:r w:rsidRPr="008002DD">
        <w:rPr>
          <w:rFonts w:eastAsia="Times New Roman" w:cs="Times New Roman"/>
          <w:i/>
          <w:color w:val="000000"/>
        </w:rPr>
        <w:t>Jereee</w:t>
      </w:r>
      <w:proofErr w:type="spellEnd"/>
      <w:r w:rsidRPr="008002DD">
        <w:rPr>
          <w:rFonts w:eastAsia="Times New Roman" w:cs="Times New Roman"/>
          <w:i/>
          <w:color w:val="000000"/>
        </w:rPr>
        <w:t>! Come to supper</w:t>
      </w:r>
      <w:r w:rsidRPr="008002DD">
        <w:rPr>
          <w:rFonts w:eastAsia="Times New Roman" w:cs="Times New Roman"/>
          <w:color w:val="000000"/>
        </w:rPr>
        <w:t xml:space="preserve">. I knew to drop all other interest and head for the table to be fed on the choice foods of my heart – my mother could prepare a table fit for a king! But God calls us now to a Table PREPARED BY A </w:t>
      </w:r>
      <w:proofErr w:type="gramStart"/>
      <w:r w:rsidRPr="008002DD">
        <w:rPr>
          <w:rFonts w:eastAsia="Times New Roman" w:cs="Times New Roman"/>
          <w:color w:val="000000"/>
        </w:rPr>
        <w:t>KING, and</w:t>
      </w:r>
      <w:proofErr w:type="gramEnd"/>
      <w:r w:rsidRPr="008002DD">
        <w:rPr>
          <w:rFonts w:eastAsia="Times New Roman" w:cs="Times New Roman"/>
          <w:color w:val="000000"/>
        </w:rPr>
        <w:t xml:space="preserve"> fit for His sons and daughters! The call should immediately cause us to forfeit all other interest to be drawn into that Communion of Holy Bread and Wine of the Holy Spirit – and without delay. </w:t>
      </w:r>
    </w:p>
    <w:p w:rsidR="008002DD" w:rsidRPr="009A488D" w:rsidRDefault="008002DD" w:rsidP="008002DD">
      <w:pPr>
        <w:jc w:val="both"/>
        <w:rPr>
          <w:rFonts w:eastAsia="Times New Roman" w:cs="Times New Roman"/>
          <w:color w:val="000000"/>
          <w:sz w:val="16"/>
        </w:rPr>
      </w:pPr>
    </w:p>
    <w:p w:rsidR="008002DD" w:rsidRPr="008002DD" w:rsidRDefault="008002DD" w:rsidP="008002DD">
      <w:pPr>
        <w:ind w:firstLine="720"/>
        <w:jc w:val="both"/>
        <w:rPr>
          <w:rFonts w:eastAsia="Times New Roman" w:cs="Times New Roman"/>
          <w:color w:val="000000"/>
        </w:rPr>
      </w:pPr>
      <w:r w:rsidRPr="008002DD">
        <w:rPr>
          <w:rFonts w:eastAsia="Times New Roman" w:cs="Times New Roman"/>
          <w:color w:val="000000"/>
        </w:rPr>
        <w:t>Our hearts must be staid on Him alone – ALWAYS!</w:t>
      </w:r>
    </w:p>
    <w:p w:rsidR="006A6CD3" w:rsidRPr="003B4CD3" w:rsidRDefault="006A6CD3" w:rsidP="008002DD">
      <w:pPr>
        <w:widowControl w:val="0"/>
        <w:autoSpaceDE w:val="0"/>
        <w:autoSpaceDN w:val="0"/>
        <w:adjustRightInd w:val="0"/>
        <w:jc w:val="both"/>
        <w:rPr>
          <w:rFonts w:cs="Georgia"/>
          <w:szCs w:val="28"/>
        </w:rPr>
      </w:pPr>
    </w:p>
    <w:sectPr w:rsidR="006A6CD3" w:rsidRPr="003B4CD3"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02DD"/>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A488D"/>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D9C6AF"/>
  <w15:docId w15:val="{D1CEE85E-D5B0-DF48-8F85-F05D9A6B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80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4001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3</Pages>
  <Words>1182</Words>
  <Characters>6743</Characters>
  <Application>Microsoft Office Word</Application>
  <DocSecurity>0</DocSecurity>
  <Lines>56</Lines>
  <Paragraphs>15</Paragraphs>
  <ScaleCrop>false</ScaleCrop>
  <Company>Descanso Rodents</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166</cp:revision>
  <cp:lastPrinted>2014-09-24T00:48:00Z</cp:lastPrinted>
  <dcterms:created xsi:type="dcterms:W3CDTF">2013-07-10T21:17:00Z</dcterms:created>
  <dcterms:modified xsi:type="dcterms:W3CDTF">2018-04-24T20:22:00Z</dcterms:modified>
</cp:coreProperties>
</file>