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907B3D" w:rsidRPr="00907B3D">
        <w:rPr>
          <w:rFonts w:cs="Times New Roman"/>
          <w:i/>
          <w:szCs w:val="32"/>
        </w:rPr>
        <w:t>Higher Ground</w:t>
      </w:r>
      <w:r w:rsidR="009541D1" w:rsidRPr="00907B3D">
        <w:rPr>
          <w:rFonts w:cs="Times New Roman"/>
          <w:i/>
          <w:szCs w:val="32"/>
        </w:rPr>
        <w:t xml:space="preserve"> </w:t>
      </w:r>
      <w:r w:rsidR="0009068D" w:rsidRPr="00907B3D">
        <w:rPr>
          <w:rFonts w:cs="Times New Roman"/>
          <w:szCs w:val="32"/>
        </w:rPr>
        <w:t xml:space="preserve">– </w:t>
      </w:r>
      <w:r w:rsidR="00907B3D" w:rsidRPr="00907B3D">
        <w:rPr>
          <w:rFonts w:cs="Times New Roman"/>
          <w:szCs w:val="32"/>
        </w:rPr>
        <w:t>23 June</w:t>
      </w:r>
      <w:r w:rsidR="0009068D" w:rsidRPr="00907B3D">
        <w:rPr>
          <w:rFonts w:cs="Times New Roman"/>
          <w:szCs w:val="32"/>
        </w:rPr>
        <w:t xml:space="preserve"> 2015</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6A6CD3" w:rsidRPr="00907B3D" w:rsidRDefault="009B3867"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239280" cy="2808070"/>
            <wp:effectExtent l="25400" t="0" r="2520" b="0"/>
            <wp:docPr id="1" name="Picture 1" descr="::::Users:haparnold:Desktop:175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75484.jpg"/>
                    <pic:cNvPicPr>
                      <a:picLocks noChangeAspect="1" noChangeArrowheads="1"/>
                    </pic:cNvPicPr>
                  </pic:nvPicPr>
                  <pic:blipFill>
                    <a:blip r:embed="rId5"/>
                    <a:srcRect/>
                    <a:stretch>
                      <a:fillRect/>
                    </a:stretch>
                  </pic:blipFill>
                  <pic:spPr bwMode="auto">
                    <a:xfrm>
                      <a:off x="0" y="0"/>
                      <a:ext cx="4240417" cy="2808823"/>
                    </a:xfrm>
                    <a:prstGeom prst="rect">
                      <a:avLst/>
                    </a:prstGeom>
                    <a:noFill/>
                    <a:ln w="9525">
                      <a:noFill/>
                      <a:miter lim="800000"/>
                      <a:headEnd/>
                      <a:tailEnd/>
                    </a:ln>
                  </pic:spPr>
                </pic:pic>
              </a:graphicData>
            </a:graphic>
          </wp:inline>
        </w:drawing>
      </w:r>
    </w:p>
    <w:p w:rsidR="006A6CD3" w:rsidRPr="00907B3D" w:rsidRDefault="006A6CD3" w:rsidP="006A6CD3">
      <w:pPr>
        <w:widowControl w:val="0"/>
        <w:autoSpaceDE w:val="0"/>
        <w:autoSpaceDN w:val="0"/>
        <w:adjustRightInd w:val="0"/>
        <w:jc w:val="both"/>
        <w:rPr>
          <w:rFonts w:cs="Times New Roman"/>
          <w:szCs w:val="32"/>
        </w:rPr>
      </w:pPr>
    </w:p>
    <w:p w:rsidR="00907B3D" w:rsidRPr="00907B3D" w:rsidRDefault="00907B3D" w:rsidP="00907B3D">
      <w:pPr>
        <w:widowControl w:val="0"/>
        <w:autoSpaceDE w:val="0"/>
        <w:autoSpaceDN w:val="0"/>
        <w:adjustRightInd w:val="0"/>
        <w:jc w:val="both"/>
        <w:rPr>
          <w:rFonts w:cs="Georgia"/>
          <w:sz w:val="28"/>
          <w:szCs w:val="28"/>
        </w:rPr>
      </w:pPr>
      <w:proofErr w:type="gramStart"/>
      <w:r w:rsidRPr="00907B3D">
        <w:rPr>
          <w:rFonts w:cs="Times New Roman"/>
          <w:b/>
          <w:bCs/>
          <w:i/>
          <w:iCs/>
          <w:sz w:val="14"/>
          <w:szCs w:val="22"/>
        </w:rPr>
        <w:t>1</w:t>
      </w:r>
      <w:r w:rsidRPr="00907B3D">
        <w:rPr>
          <w:rFonts w:cs="Times New Roman"/>
          <w:i/>
          <w:iCs/>
          <w:sz w:val="16"/>
        </w:rPr>
        <w:t> </w:t>
      </w:r>
      <w:r w:rsidRPr="00907B3D">
        <w:rPr>
          <w:rFonts w:cs="Times New Roman"/>
          <w:i/>
          <w:iCs/>
        </w:rPr>
        <w:t>Wisdom</w:t>
      </w:r>
      <w:proofErr w:type="gramEnd"/>
      <w:r w:rsidRPr="00907B3D">
        <w:rPr>
          <w:rFonts w:cs="Times New Roman"/>
          <w:i/>
          <w:iCs/>
        </w:rPr>
        <w:t xml:space="preserve"> hath </w:t>
      </w:r>
      <w:proofErr w:type="spellStart"/>
      <w:r w:rsidRPr="00907B3D">
        <w:rPr>
          <w:rFonts w:cs="Times New Roman"/>
          <w:i/>
          <w:iCs/>
        </w:rPr>
        <w:t>builded</w:t>
      </w:r>
      <w:proofErr w:type="spellEnd"/>
      <w:r w:rsidRPr="00907B3D">
        <w:rPr>
          <w:rFonts w:cs="Times New Roman"/>
          <w:i/>
          <w:iCs/>
        </w:rPr>
        <w:t xml:space="preserve"> her house, she hath hewn out her seven pillars: </w:t>
      </w:r>
      <w:r w:rsidRPr="00907B3D">
        <w:rPr>
          <w:rFonts w:cs="Times New Roman"/>
          <w:b/>
          <w:bCs/>
          <w:i/>
          <w:iCs/>
          <w:sz w:val="14"/>
          <w:szCs w:val="22"/>
        </w:rPr>
        <w:t>2</w:t>
      </w:r>
      <w:r w:rsidRPr="00907B3D">
        <w:rPr>
          <w:rFonts w:cs="Times New Roman"/>
          <w:i/>
          <w:iCs/>
          <w:sz w:val="16"/>
        </w:rPr>
        <w:t> </w:t>
      </w:r>
      <w:r w:rsidRPr="00907B3D">
        <w:rPr>
          <w:rFonts w:cs="Times New Roman"/>
          <w:i/>
          <w:iCs/>
        </w:rPr>
        <w:t xml:space="preserve">She hath killed her beasts; she hath mingled her wine; she hath also furnished her table. </w:t>
      </w:r>
      <w:r w:rsidRPr="00907B3D">
        <w:rPr>
          <w:rFonts w:cs="Times New Roman"/>
          <w:b/>
          <w:bCs/>
          <w:i/>
          <w:iCs/>
          <w:sz w:val="14"/>
          <w:szCs w:val="22"/>
        </w:rPr>
        <w:t>3</w:t>
      </w:r>
      <w:r w:rsidRPr="00907B3D">
        <w:rPr>
          <w:rFonts w:cs="Times New Roman"/>
          <w:i/>
          <w:iCs/>
          <w:sz w:val="16"/>
        </w:rPr>
        <w:t> </w:t>
      </w:r>
      <w:r w:rsidRPr="00907B3D">
        <w:rPr>
          <w:rFonts w:cs="Times New Roman"/>
          <w:i/>
          <w:iCs/>
        </w:rPr>
        <w:t xml:space="preserve">She hath sent forth her maidens: she </w:t>
      </w:r>
      <w:proofErr w:type="spellStart"/>
      <w:r w:rsidRPr="00907B3D">
        <w:rPr>
          <w:rFonts w:cs="Times New Roman"/>
          <w:i/>
          <w:iCs/>
        </w:rPr>
        <w:t>crieth</w:t>
      </w:r>
      <w:proofErr w:type="spellEnd"/>
      <w:r w:rsidRPr="00907B3D">
        <w:rPr>
          <w:rFonts w:cs="Times New Roman"/>
          <w:i/>
          <w:iCs/>
        </w:rPr>
        <w:t xml:space="preserve"> upon the highest places of the city, </w:t>
      </w:r>
      <w:r w:rsidRPr="00907B3D">
        <w:rPr>
          <w:rFonts w:cs="Times New Roman"/>
          <w:b/>
          <w:bCs/>
          <w:i/>
          <w:iCs/>
          <w:sz w:val="14"/>
          <w:szCs w:val="22"/>
        </w:rPr>
        <w:t>4</w:t>
      </w:r>
      <w:r w:rsidRPr="00907B3D">
        <w:rPr>
          <w:rFonts w:cs="Times New Roman"/>
          <w:i/>
          <w:iCs/>
          <w:sz w:val="16"/>
        </w:rPr>
        <w:t> </w:t>
      </w:r>
      <w:r w:rsidRPr="00907B3D">
        <w:rPr>
          <w:rFonts w:cs="Times New Roman"/>
          <w:i/>
          <w:iCs/>
        </w:rPr>
        <w:t xml:space="preserve">Whoso is simple, let him turn in hither: as for him that </w:t>
      </w:r>
      <w:proofErr w:type="spellStart"/>
      <w:r w:rsidRPr="00907B3D">
        <w:rPr>
          <w:rFonts w:cs="Times New Roman"/>
          <w:i/>
          <w:iCs/>
        </w:rPr>
        <w:t>wanteth</w:t>
      </w:r>
      <w:proofErr w:type="spellEnd"/>
      <w:r w:rsidRPr="00907B3D">
        <w:rPr>
          <w:rFonts w:cs="Times New Roman"/>
          <w:i/>
          <w:iCs/>
        </w:rPr>
        <w:t xml:space="preserve"> understanding, she </w:t>
      </w:r>
      <w:proofErr w:type="spellStart"/>
      <w:r w:rsidRPr="00907B3D">
        <w:rPr>
          <w:rFonts w:cs="Times New Roman"/>
          <w:i/>
          <w:iCs/>
        </w:rPr>
        <w:t>saith</w:t>
      </w:r>
      <w:proofErr w:type="spellEnd"/>
      <w:r w:rsidRPr="00907B3D">
        <w:rPr>
          <w:rFonts w:cs="Times New Roman"/>
          <w:i/>
          <w:iCs/>
        </w:rPr>
        <w:t xml:space="preserve"> to him, </w:t>
      </w:r>
      <w:r w:rsidRPr="00907B3D">
        <w:rPr>
          <w:rFonts w:cs="Times New Roman"/>
          <w:b/>
          <w:bCs/>
          <w:i/>
          <w:iCs/>
          <w:sz w:val="14"/>
          <w:szCs w:val="22"/>
        </w:rPr>
        <w:t>5</w:t>
      </w:r>
      <w:r w:rsidRPr="00907B3D">
        <w:rPr>
          <w:rFonts w:cs="Times New Roman"/>
          <w:i/>
          <w:iCs/>
          <w:sz w:val="16"/>
        </w:rPr>
        <w:t> </w:t>
      </w:r>
      <w:r w:rsidRPr="00907B3D">
        <w:rPr>
          <w:rFonts w:cs="Times New Roman"/>
          <w:i/>
          <w:iCs/>
        </w:rPr>
        <w:t xml:space="preserve">Come, eat of my bread, and drink of the wine which I have mingled. </w:t>
      </w:r>
      <w:r w:rsidRPr="00907B3D">
        <w:rPr>
          <w:rFonts w:cs="Times New Roman"/>
          <w:b/>
          <w:bCs/>
          <w:i/>
          <w:iCs/>
          <w:sz w:val="14"/>
          <w:szCs w:val="22"/>
        </w:rPr>
        <w:t>6</w:t>
      </w:r>
      <w:r w:rsidRPr="00907B3D">
        <w:rPr>
          <w:rFonts w:cs="Times New Roman"/>
          <w:i/>
          <w:iCs/>
          <w:sz w:val="16"/>
        </w:rPr>
        <w:t> </w:t>
      </w:r>
      <w:r w:rsidRPr="00907B3D">
        <w:rPr>
          <w:rFonts w:cs="Times New Roman"/>
          <w:i/>
          <w:iCs/>
        </w:rPr>
        <w:t xml:space="preserve">Forsake the foolish, and live; and go in the way of understanding. </w:t>
      </w:r>
      <w:r w:rsidRPr="00907B3D">
        <w:rPr>
          <w:rFonts w:cs="Times New Roman"/>
        </w:rPr>
        <w:t>(</w:t>
      </w:r>
      <w:proofErr w:type="spellStart"/>
      <w:r w:rsidRPr="00907B3D">
        <w:rPr>
          <w:rFonts w:cs="Times New Roman"/>
          <w:sz w:val="20"/>
        </w:rPr>
        <w:t>Prov</w:t>
      </w:r>
      <w:proofErr w:type="spellEnd"/>
      <w:r w:rsidRPr="00907B3D">
        <w:rPr>
          <w:rFonts w:cs="Times New Roman"/>
          <w:sz w:val="20"/>
        </w:rPr>
        <w:t xml:space="preserve"> 9:1-6)</w:t>
      </w:r>
    </w:p>
    <w:p w:rsidR="00907B3D" w:rsidRPr="00907B3D" w:rsidRDefault="00907B3D" w:rsidP="00907B3D">
      <w:pPr>
        <w:widowControl w:val="0"/>
        <w:autoSpaceDE w:val="0"/>
        <w:autoSpaceDN w:val="0"/>
        <w:adjustRightInd w:val="0"/>
        <w:jc w:val="both"/>
        <w:rPr>
          <w:rFonts w:cs="Georgia"/>
          <w:sz w:val="28"/>
          <w:szCs w:val="28"/>
        </w:rPr>
      </w:pPr>
      <w:r w:rsidRPr="00907B3D">
        <w:rPr>
          <w:rFonts w:cs="Times New Roman"/>
        </w:rPr>
        <w:t> </w:t>
      </w:r>
    </w:p>
    <w:p w:rsidR="00907B3D" w:rsidRDefault="00907B3D" w:rsidP="00907B3D">
      <w:pPr>
        <w:widowControl w:val="0"/>
        <w:autoSpaceDE w:val="0"/>
        <w:autoSpaceDN w:val="0"/>
        <w:adjustRightInd w:val="0"/>
        <w:jc w:val="both"/>
        <w:rPr>
          <w:rFonts w:cs="Times New Roman"/>
        </w:rPr>
      </w:pPr>
      <w:r w:rsidRPr="00907B3D">
        <w:rPr>
          <w:rFonts w:cs="Times New Roman"/>
        </w:rPr>
        <w:t xml:space="preserve">            It has been suggested that at least a part of Napoleon’s military success in war was owing to the rousing strains of the </w:t>
      </w:r>
      <w:r w:rsidRPr="00907B3D">
        <w:rPr>
          <w:rFonts w:cs="Times New Roman"/>
          <w:i/>
          <w:iCs/>
        </w:rPr>
        <w:t>la Marseillaise</w:t>
      </w:r>
      <w:r w:rsidRPr="00907B3D">
        <w:rPr>
          <w:rFonts w:cs="Times New Roman"/>
        </w:rPr>
        <w:t xml:space="preserve">. I do not doubt that </w:t>
      </w:r>
      <w:proofErr w:type="gramStart"/>
      <w:r w:rsidRPr="00907B3D">
        <w:rPr>
          <w:rFonts w:cs="Times New Roman"/>
        </w:rPr>
        <w:t>soldiers, and citizens, too, were inspired by the stirring notes and words of that anthem</w:t>
      </w:r>
      <w:proofErr w:type="gramEnd"/>
      <w:r w:rsidRPr="00907B3D">
        <w:rPr>
          <w:rFonts w:cs="Times New Roman"/>
        </w:rPr>
        <w:t>. You may recall the dramatized effect of that tune as sung in the Bogart movie, Casablanca. At the first reunion of Confederate and Union soldiers at Gettysburg, an old Confederate shared with his Yankee counterpart, “</w:t>
      </w:r>
      <w:r w:rsidRPr="00907B3D">
        <w:rPr>
          <w:rFonts w:cs="Times New Roman"/>
          <w:i/>
          <w:iCs/>
        </w:rPr>
        <w:t>If we would’ve had your music, we would have beat the pants off of you</w:t>
      </w:r>
      <w:r w:rsidRPr="00907B3D">
        <w:rPr>
          <w:rFonts w:cs="Times New Roman"/>
        </w:rPr>
        <w:t>.” (Battle Hymn of the Republic comes to mind) There is fundamental truth in the fact that music bears the soul of a nation and people. It may have been Lord Acton (not sure) who said: “</w:t>
      </w:r>
      <w:r w:rsidRPr="00907B3D">
        <w:rPr>
          <w:rFonts w:cs="Times New Roman"/>
          <w:i/>
          <w:iCs/>
        </w:rPr>
        <w:t>Show me a nation’s music, and I will tell you the moral character of her people</w:t>
      </w:r>
      <w:r w:rsidRPr="00907B3D">
        <w:rPr>
          <w:rFonts w:cs="Times New Roman"/>
        </w:rPr>
        <w:t>.” How true that quote is in view of the decadence in music, and in character, that we observe in our modern American (sub) culture.</w:t>
      </w:r>
    </w:p>
    <w:p w:rsidR="00907B3D" w:rsidRPr="00907B3D" w:rsidRDefault="00907B3D" w:rsidP="00907B3D">
      <w:pPr>
        <w:widowControl w:val="0"/>
        <w:autoSpaceDE w:val="0"/>
        <w:autoSpaceDN w:val="0"/>
        <w:adjustRightInd w:val="0"/>
        <w:jc w:val="both"/>
        <w:rPr>
          <w:rFonts w:cs="Georgia"/>
          <w:sz w:val="18"/>
          <w:szCs w:val="28"/>
        </w:rPr>
      </w:pPr>
    </w:p>
    <w:p w:rsidR="00907B3D" w:rsidRPr="00907B3D" w:rsidRDefault="00907B3D" w:rsidP="00907B3D">
      <w:pPr>
        <w:widowControl w:val="0"/>
        <w:autoSpaceDE w:val="0"/>
        <w:autoSpaceDN w:val="0"/>
        <w:adjustRightInd w:val="0"/>
        <w:jc w:val="both"/>
        <w:rPr>
          <w:rFonts w:cs="Georgia"/>
          <w:sz w:val="28"/>
          <w:szCs w:val="28"/>
        </w:rPr>
      </w:pPr>
      <w:r w:rsidRPr="00907B3D">
        <w:rPr>
          <w:rFonts w:cs="Times New Roman"/>
        </w:rPr>
        <w:t xml:space="preserve">            There are many genres of music – classical (choral and symphonic), military, country &amp; western, pop, etc. Some of the heavy metal and demoralized music we hear in the vulgar production of media do not even meet the definition of music. I suppose the best way to identify good music is by the self-examination of how it makes one feel. Can you relax at its sound, do you have elevated desires to do </w:t>
      </w:r>
      <w:proofErr w:type="gramStart"/>
      <w:r w:rsidRPr="00907B3D">
        <w:rPr>
          <w:rFonts w:cs="Times New Roman"/>
        </w:rPr>
        <w:t>good</w:t>
      </w:r>
      <w:proofErr w:type="gramEnd"/>
      <w:r w:rsidRPr="00907B3D">
        <w:rPr>
          <w:rFonts w:cs="Times New Roman"/>
        </w:rPr>
        <w:t xml:space="preserve">, does it make you want to march, or does it cause you to have intemperate desires? Can you identify God’s presence therein, for all good art is Godly and inspired by him. An excellent old exhaustive study by the great art critic, Frederick Remington </w:t>
      </w:r>
      <w:proofErr w:type="spellStart"/>
      <w:r w:rsidRPr="00907B3D">
        <w:rPr>
          <w:rFonts w:cs="Times New Roman"/>
        </w:rPr>
        <w:t>Ruckstuhl</w:t>
      </w:r>
      <w:proofErr w:type="spellEnd"/>
      <w:r w:rsidRPr="00907B3D">
        <w:rPr>
          <w:rFonts w:cs="Times New Roman"/>
        </w:rPr>
        <w:t xml:space="preserve"> (1933), entitled ‘Great Works of Art and What Makes Them Great,’ delves into the Creators role in inspiring men such as Bach, </w:t>
      </w:r>
      <w:proofErr w:type="spellStart"/>
      <w:r w:rsidRPr="00907B3D">
        <w:rPr>
          <w:rFonts w:cs="Times New Roman"/>
        </w:rPr>
        <w:t>Mendelsohn</w:t>
      </w:r>
      <w:proofErr w:type="spellEnd"/>
      <w:r w:rsidRPr="00907B3D">
        <w:rPr>
          <w:rFonts w:cs="Times New Roman"/>
        </w:rPr>
        <w:t xml:space="preserve">, Handel, Michelangelo, and </w:t>
      </w:r>
      <w:proofErr w:type="spellStart"/>
      <w:r w:rsidRPr="00907B3D">
        <w:rPr>
          <w:rFonts w:cs="Times New Roman"/>
        </w:rPr>
        <w:t>Davinci</w:t>
      </w:r>
      <w:proofErr w:type="spellEnd"/>
      <w:r w:rsidRPr="00907B3D">
        <w:rPr>
          <w:rFonts w:cs="Times New Roman"/>
        </w:rPr>
        <w:t xml:space="preserve"> – among others. If it is beautiful – whether graphic art or musical art – it is inspired art.</w:t>
      </w:r>
    </w:p>
    <w:p w:rsidR="00907B3D" w:rsidRPr="00907B3D" w:rsidRDefault="00907B3D" w:rsidP="00907B3D">
      <w:pPr>
        <w:widowControl w:val="0"/>
        <w:autoSpaceDE w:val="0"/>
        <w:autoSpaceDN w:val="0"/>
        <w:adjustRightInd w:val="0"/>
        <w:jc w:val="both"/>
        <w:rPr>
          <w:rFonts w:cs="Georgia"/>
          <w:sz w:val="18"/>
          <w:szCs w:val="28"/>
        </w:rPr>
      </w:pPr>
    </w:p>
    <w:p w:rsidR="00907B3D" w:rsidRPr="00907B3D" w:rsidRDefault="00907B3D" w:rsidP="00907B3D">
      <w:pPr>
        <w:widowControl w:val="0"/>
        <w:autoSpaceDE w:val="0"/>
        <w:autoSpaceDN w:val="0"/>
        <w:adjustRightInd w:val="0"/>
        <w:jc w:val="both"/>
        <w:rPr>
          <w:rFonts w:cs="Georgia"/>
          <w:sz w:val="28"/>
          <w:szCs w:val="28"/>
        </w:rPr>
      </w:pPr>
      <w:r w:rsidRPr="00907B3D">
        <w:rPr>
          <w:rFonts w:cs="Times New Roman"/>
        </w:rPr>
        <w:t xml:space="preserve">            Today’s hymn, Higher Ground, calls us to a place above the common plain of society – a place nearer to the presence of God. I wish all works that pass today as music could do the same. Remember, music is not amoral, but rather moral. It may present a good moral lesson, or an immoral one – even </w:t>
      </w:r>
      <w:r w:rsidRPr="00907B3D">
        <w:rPr>
          <w:rFonts w:cs="Times New Roman"/>
          <w:i/>
          <w:iCs/>
        </w:rPr>
        <w:t>sans</w:t>
      </w:r>
      <w:r w:rsidRPr="00907B3D">
        <w:rPr>
          <w:rFonts w:cs="Times New Roman"/>
        </w:rPr>
        <w:t xml:space="preserve"> lyrics. Higher Ground, in both lyrics and quality of music, presents a message that brings us nearer to the High Throne of God.</w:t>
      </w:r>
    </w:p>
    <w:p w:rsidR="00907B3D" w:rsidRPr="00907B3D" w:rsidRDefault="00907B3D" w:rsidP="00907B3D">
      <w:pPr>
        <w:widowControl w:val="0"/>
        <w:autoSpaceDE w:val="0"/>
        <w:autoSpaceDN w:val="0"/>
        <w:adjustRightInd w:val="0"/>
        <w:jc w:val="both"/>
        <w:rPr>
          <w:rFonts w:cs="Georgia"/>
          <w:sz w:val="18"/>
          <w:szCs w:val="28"/>
        </w:rPr>
      </w:pPr>
    </w:p>
    <w:p w:rsidR="00907B3D" w:rsidRPr="00907B3D" w:rsidRDefault="00907B3D" w:rsidP="00907B3D">
      <w:pPr>
        <w:widowControl w:val="0"/>
        <w:autoSpaceDE w:val="0"/>
        <w:autoSpaceDN w:val="0"/>
        <w:adjustRightInd w:val="0"/>
        <w:jc w:val="both"/>
        <w:rPr>
          <w:rFonts w:cs="Georgia"/>
          <w:sz w:val="28"/>
          <w:szCs w:val="28"/>
        </w:rPr>
      </w:pPr>
      <w:r w:rsidRPr="00907B3D">
        <w:rPr>
          <w:rFonts w:cs="Times New Roman"/>
        </w:rPr>
        <w:t xml:space="preserve">            The lyrics were composed by Johnson </w:t>
      </w:r>
      <w:proofErr w:type="spellStart"/>
      <w:r w:rsidRPr="00907B3D">
        <w:rPr>
          <w:rFonts w:cs="Times New Roman"/>
        </w:rPr>
        <w:t>Oatman</w:t>
      </w:r>
      <w:proofErr w:type="spellEnd"/>
      <w:r w:rsidRPr="00907B3D">
        <w:rPr>
          <w:rFonts w:cs="Times New Roman"/>
        </w:rPr>
        <w:t xml:space="preserve">, Jr. in 1898 and set to the musical score written by Charles H. Gabriel. It is interesting to note how well the lyrics and music in great music </w:t>
      </w:r>
      <w:proofErr w:type="gramStart"/>
      <w:r w:rsidRPr="00907B3D">
        <w:rPr>
          <w:rFonts w:cs="Times New Roman"/>
        </w:rPr>
        <w:t>go</w:t>
      </w:r>
      <w:proofErr w:type="gramEnd"/>
      <w:r w:rsidRPr="00907B3D">
        <w:rPr>
          <w:rFonts w:cs="Times New Roman"/>
        </w:rPr>
        <w:t xml:space="preserve"> hand in hand to lift the soul. Mr. </w:t>
      </w:r>
      <w:proofErr w:type="spellStart"/>
      <w:r w:rsidRPr="00907B3D">
        <w:rPr>
          <w:rFonts w:cs="Times New Roman"/>
        </w:rPr>
        <w:t>Oatman</w:t>
      </w:r>
      <w:proofErr w:type="spellEnd"/>
      <w:r w:rsidRPr="00907B3D">
        <w:rPr>
          <w:rFonts w:cs="Times New Roman"/>
        </w:rPr>
        <w:t xml:space="preserve"> aspired to become, in the tradition of Francis Asbury and Peter Cartwright, another great circuit-riding Methodist preacher. In this he failed. He found his niche at hymn writing at age </w:t>
      </w:r>
      <w:proofErr w:type="gramStart"/>
      <w:r w:rsidRPr="00907B3D">
        <w:rPr>
          <w:rFonts w:cs="Times New Roman"/>
        </w:rPr>
        <w:t>forty</w:t>
      </w:r>
      <w:proofErr w:type="gramEnd"/>
      <w:r w:rsidRPr="00907B3D">
        <w:rPr>
          <w:rFonts w:cs="Times New Roman"/>
        </w:rPr>
        <w:t xml:space="preserve"> (never receiving more than $1.00 for any of his 3,000+ hymns). He is the author, also, of “Count Your Blessings,” “No, not One,” and this present hymn.</w:t>
      </w:r>
    </w:p>
    <w:p w:rsidR="00907B3D" w:rsidRDefault="00907B3D" w:rsidP="00907B3D">
      <w:pPr>
        <w:widowControl w:val="0"/>
        <w:autoSpaceDE w:val="0"/>
        <w:autoSpaceDN w:val="0"/>
        <w:adjustRightInd w:val="0"/>
        <w:jc w:val="both"/>
        <w:rPr>
          <w:rFonts w:cs="Times New Roman"/>
          <w:b/>
          <w:bCs/>
        </w:rPr>
      </w:pPr>
    </w:p>
    <w:p w:rsidR="00907B3D" w:rsidRPr="00907B3D" w:rsidRDefault="00907B3D" w:rsidP="00907B3D">
      <w:pPr>
        <w:widowControl w:val="0"/>
        <w:autoSpaceDE w:val="0"/>
        <w:autoSpaceDN w:val="0"/>
        <w:adjustRightInd w:val="0"/>
        <w:jc w:val="center"/>
        <w:rPr>
          <w:rFonts w:cs="Georgia"/>
          <w:sz w:val="28"/>
          <w:szCs w:val="28"/>
        </w:rPr>
      </w:pPr>
      <w:r>
        <w:rPr>
          <w:rFonts w:cs="Times New Roman"/>
          <w:b/>
          <w:bCs/>
        </w:rPr>
        <w:t>Higher Ground</w:t>
      </w:r>
    </w:p>
    <w:p w:rsidR="00907B3D" w:rsidRPr="00907B3D" w:rsidRDefault="00907B3D" w:rsidP="00907B3D">
      <w:pPr>
        <w:widowControl w:val="0"/>
        <w:autoSpaceDE w:val="0"/>
        <w:autoSpaceDN w:val="0"/>
        <w:adjustRightInd w:val="0"/>
        <w:jc w:val="both"/>
        <w:rPr>
          <w:rFonts w:cs="Georgia"/>
          <w:sz w:val="28"/>
          <w:szCs w:val="28"/>
        </w:rPr>
      </w:pPr>
      <w:r w:rsidRPr="00907B3D">
        <w:rPr>
          <w:rFonts w:cs="Times New Roman"/>
          <w:sz w:val="6"/>
          <w:szCs w:val="6"/>
        </w:rPr>
        <w:t> </w:t>
      </w: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I’m pressing on the upward way,</w:t>
      </w: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New heights I’m gaining every day;</w:t>
      </w: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Still praying as I’m onward bound,</w:t>
      </w:r>
    </w:p>
    <w:p w:rsidR="00907B3D" w:rsidRPr="00907B3D" w:rsidRDefault="00907B3D" w:rsidP="00907B3D">
      <w:pPr>
        <w:widowControl w:val="0"/>
        <w:autoSpaceDE w:val="0"/>
        <w:autoSpaceDN w:val="0"/>
        <w:adjustRightInd w:val="0"/>
        <w:ind w:left="1440"/>
        <w:jc w:val="both"/>
        <w:rPr>
          <w:rFonts w:cs="Georgia"/>
          <w:sz w:val="28"/>
          <w:szCs w:val="28"/>
        </w:rPr>
      </w:pPr>
      <w:r w:rsidRPr="00907B3D">
        <w:rPr>
          <w:rFonts w:cs="Times New Roman"/>
          <w:iCs/>
        </w:rPr>
        <w:t>“Lord, plant my feet on higher ground.”</w:t>
      </w:r>
    </w:p>
    <w:p w:rsidR="00907B3D" w:rsidRPr="00907B3D" w:rsidRDefault="00907B3D" w:rsidP="00907B3D">
      <w:pPr>
        <w:widowControl w:val="0"/>
        <w:autoSpaceDE w:val="0"/>
        <w:autoSpaceDN w:val="0"/>
        <w:adjustRightInd w:val="0"/>
        <w:ind w:left="1440"/>
        <w:jc w:val="both"/>
        <w:rPr>
          <w:rFonts w:cs="Georgia"/>
          <w:sz w:val="28"/>
          <w:szCs w:val="28"/>
        </w:rPr>
      </w:pPr>
      <w:r w:rsidRPr="00907B3D">
        <w:rPr>
          <w:rFonts w:cs="Times New Roman"/>
          <w:iCs/>
          <w:sz w:val="6"/>
          <w:szCs w:val="6"/>
        </w:rPr>
        <w:t> </w:t>
      </w:r>
    </w:p>
    <w:p w:rsidR="00907B3D" w:rsidRPr="00907B3D" w:rsidRDefault="00907B3D" w:rsidP="00907B3D">
      <w:pPr>
        <w:widowControl w:val="0"/>
        <w:autoSpaceDE w:val="0"/>
        <w:autoSpaceDN w:val="0"/>
        <w:adjustRightInd w:val="0"/>
        <w:ind w:left="2160"/>
        <w:jc w:val="both"/>
        <w:rPr>
          <w:rFonts w:cs="Georgia"/>
          <w:sz w:val="28"/>
          <w:szCs w:val="28"/>
        </w:rPr>
      </w:pPr>
      <w:r w:rsidRPr="00907B3D">
        <w:rPr>
          <w:rFonts w:cs="Times New Roman"/>
          <w:b/>
          <w:bCs/>
          <w:u w:val="single"/>
        </w:rPr>
        <w:t>Refrain</w:t>
      </w:r>
    </w:p>
    <w:p w:rsidR="00907B3D" w:rsidRPr="00907B3D" w:rsidRDefault="00907B3D" w:rsidP="00907B3D">
      <w:pPr>
        <w:widowControl w:val="0"/>
        <w:autoSpaceDE w:val="0"/>
        <w:autoSpaceDN w:val="0"/>
        <w:adjustRightInd w:val="0"/>
        <w:ind w:left="2160"/>
        <w:jc w:val="both"/>
        <w:rPr>
          <w:rFonts w:cs="Times New Roman"/>
          <w:bCs/>
        </w:rPr>
      </w:pPr>
      <w:r w:rsidRPr="00907B3D">
        <w:rPr>
          <w:rFonts w:cs="Times New Roman"/>
          <w:bCs/>
        </w:rPr>
        <w:t>Lord, lift me up and let me stand,</w:t>
      </w:r>
    </w:p>
    <w:p w:rsidR="00907B3D" w:rsidRPr="00907B3D" w:rsidRDefault="00907B3D" w:rsidP="00907B3D">
      <w:pPr>
        <w:widowControl w:val="0"/>
        <w:autoSpaceDE w:val="0"/>
        <w:autoSpaceDN w:val="0"/>
        <w:adjustRightInd w:val="0"/>
        <w:ind w:left="2160"/>
        <w:jc w:val="both"/>
        <w:rPr>
          <w:rFonts w:cs="Times New Roman"/>
          <w:bCs/>
        </w:rPr>
      </w:pPr>
      <w:r w:rsidRPr="00907B3D">
        <w:rPr>
          <w:rFonts w:cs="Times New Roman"/>
          <w:bCs/>
        </w:rPr>
        <w:t>By faith, on Heaven’s table land,</w:t>
      </w:r>
    </w:p>
    <w:p w:rsidR="00907B3D" w:rsidRPr="00907B3D" w:rsidRDefault="00907B3D" w:rsidP="00907B3D">
      <w:pPr>
        <w:widowControl w:val="0"/>
        <w:autoSpaceDE w:val="0"/>
        <w:autoSpaceDN w:val="0"/>
        <w:adjustRightInd w:val="0"/>
        <w:ind w:left="2160"/>
        <w:jc w:val="both"/>
        <w:rPr>
          <w:rFonts w:cs="Times New Roman"/>
          <w:bCs/>
        </w:rPr>
      </w:pPr>
      <w:r w:rsidRPr="00907B3D">
        <w:rPr>
          <w:rFonts w:cs="Times New Roman"/>
          <w:bCs/>
        </w:rPr>
        <w:t>A higher plane than I have found;</w:t>
      </w:r>
    </w:p>
    <w:p w:rsidR="00907B3D" w:rsidRPr="00907B3D" w:rsidRDefault="00907B3D" w:rsidP="00907B3D">
      <w:pPr>
        <w:widowControl w:val="0"/>
        <w:autoSpaceDE w:val="0"/>
        <w:autoSpaceDN w:val="0"/>
        <w:adjustRightInd w:val="0"/>
        <w:ind w:left="2160"/>
        <w:jc w:val="both"/>
        <w:rPr>
          <w:rFonts w:cs="Georgia"/>
          <w:sz w:val="28"/>
          <w:szCs w:val="28"/>
        </w:rPr>
      </w:pPr>
      <w:r w:rsidRPr="00907B3D">
        <w:rPr>
          <w:rFonts w:cs="Times New Roman"/>
          <w:bCs/>
        </w:rPr>
        <w:t>Lord, plant my feet on higher ground.</w:t>
      </w:r>
    </w:p>
    <w:p w:rsidR="00907B3D" w:rsidRPr="00907B3D" w:rsidRDefault="00907B3D" w:rsidP="00907B3D">
      <w:pPr>
        <w:widowControl w:val="0"/>
        <w:autoSpaceDE w:val="0"/>
        <w:autoSpaceDN w:val="0"/>
        <w:adjustRightInd w:val="0"/>
        <w:ind w:left="1440"/>
        <w:jc w:val="both"/>
        <w:rPr>
          <w:rFonts w:cs="Georgia"/>
          <w:sz w:val="28"/>
          <w:szCs w:val="28"/>
        </w:rPr>
      </w:pPr>
      <w:r w:rsidRPr="00907B3D">
        <w:rPr>
          <w:rFonts w:cs="Times New Roman"/>
          <w:b/>
          <w:bCs/>
          <w:sz w:val="6"/>
          <w:szCs w:val="6"/>
        </w:rPr>
        <w:t> </w:t>
      </w:r>
    </w:p>
    <w:p w:rsidR="00907B3D" w:rsidRPr="00907B3D" w:rsidRDefault="00907B3D" w:rsidP="00907B3D">
      <w:pPr>
        <w:widowControl w:val="0"/>
        <w:autoSpaceDE w:val="0"/>
        <w:autoSpaceDN w:val="0"/>
        <w:adjustRightInd w:val="0"/>
        <w:ind w:left="1440"/>
        <w:jc w:val="both"/>
        <w:rPr>
          <w:rFonts w:cs="Georgia"/>
          <w:sz w:val="28"/>
          <w:szCs w:val="28"/>
        </w:rPr>
      </w:pPr>
      <w:r w:rsidRPr="00907B3D">
        <w:rPr>
          <w:rFonts w:cs="Times New Roman"/>
          <w:b/>
          <w:bCs/>
          <w:sz w:val="6"/>
          <w:szCs w:val="6"/>
        </w:rPr>
        <w:t> </w:t>
      </w: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My heart has no desire to stay</w:t>
      </w: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Where doubts arise and fears dismay</w:t>
      </w:r>
      <w:proofErr w:type="gramStart"/>
      <w:r w:rsidRPr="00907B3D">
        <w:rPr>
          <w:rFonts w:cs="Times New Roman"/>
          <w:iCs/>
        </w:rPr>
        <w:t>;</w:t>
      </w:r>
      <w:proofErr w:type="gramEnd"/>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Though some may dwell where those abound,</w:t>
      </w:r>
    </w:p>
    <w:p w:rsidR="00907B3D" w:rsidRPr="00907B3D" w:rsidRDefault="00907B3D" w:rsidP="00907B3D">
      <w:pPr>
        <w:widowControl w:val="0"/>
        <w:autoSpaceDE w:val="0"/>
        <w:autoSpaceDN w:val="0"/>
        <w:adjustRightInd w:val="0"/>
        <w:ind w:left="1440"/>
        <w:jc w:val="both"/>
        <w:rPr>
          <w:rFonts w:cs="Georgia"/>
          <w:sz w:val="28"/>
          <w:szCs w:val="28"/>
        </w:rPr>
      </w:pPr>
      <w:r w:rsidRPr="00907B3D">
        <w:rPr>
          <w:rFonts w:cs="Times New Roman"/>
          <w:iCs/>
        </w:rPr>
        <w:t>My prayer, my aim, is higher ground.</w:t>
      </w:r>
    </w:p>
    <w:p w:rsidR="00907B3D" w:rsidRPr="00907B3D" w:rsidRDefault="00907B3D" w:rsidP="00907B3D">
      <w:pPr>
        <w:widowControl w:val="0"/>
        <w:autoSpaceDE w:val="0"/>
        <w:autoSpaceDN w:val="0"/>
        <w:adjustRightInd w:val="0"/>
        <w:ind w:left="1440" w:firstLine="720"/>
        <w:jc w:val="both"/>
        <w:rPr>
          <w:rFonts w:cs="Georgia"/>
          <w:sz w:val="28"/>
          <w:szCs w:val="28"/>
        </w:rPr>
      </w:pPr>
      <w:r w:rsidRPr="00907B3D">
        <w:rPr>
          <w:rFonts w:cs="Times New Roman"/>
          <w:iCs/>
        </w:rPr>
        <w:t>Refrain</w:t>
      </w:r>
    </w:p>
    <w:p w:rsidR="00907B3D" w:rsidRPr="00907B3D" w:rsidRDefault="00907B3D" w:rsidP="00907B3D">
      <w:pPr>
        <w:widowControl w:val="0"/>
        <w:autoSpaceDE w:val="0"/>
        <w:autoSpaceDN w:val="0"/>
        <w:adjustRightInd w:val="0"/>
        <w:ind w:left="1440"/>
        <w:jc w:val="both"/>
        <w:rPr>
          <w:rFonts w:cs="Times New Roman"/>
          <w:iCs/>
        </w:rPr>
      </w:pP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I want to live above the world,</w:t>
      </w: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Though Satan’s darts at me are hurled</w:t>
      </w:r>
      <w:proofErr w:type="gramStart"/>
      <w:r w:rsidRPr="00907B3D">
        <w:rPr>
          <w:rFonts w:cs="Times New Roman"/>
          <w:iCs/>
        </w:rPr>
        <w:t>;</w:t>
      </w:r>
      <w:proofErr w:type="gramEnd"/>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For faith has caught the joyful sound,</w:t>
      </w:r>
    </w:p>
    <w:p w:rsidR="00907B3D" w:rsidRPr="00907B3D" w:rsidRDefault="00907B3D" w:rsidP="00907B3D">
      <w:pPr>
        <w:widowControl w:val="0"/>
        <w:autoSpaceDE w:val="0"/>
        <w:autoSpaceDN w:val="0"/>
        <w:adjustRightInd w:val="0"/>
        <w:ind w:left="1440"/>
        <w:jc w:val="both"/>
        <w:rPr>
          <w:rFonts w:cs="Georgia"/>
          <w:sz w:val="28"/>
          <w:szCs w:val="28"/>
        </w:rPr>
      </w:pPr>
      <w:proofErr w:type="gramStart"/>
      <w:r w:rsidRPr="00907B3D">
        <w:rPr>
          <w:rFonts w:cs="Times New Roman"/>
          <w:iCs/>
        </w:rPr>
        <w:t>The song of saints on higher ground.</w:t>
      </w:r>
      <w:proofErr w:type="gramEnd"/>
    </w:p>
    <w:p w:rsidR="00907B3D" w:rsidRPr="00907B3D" w:rsidRDefault="00907B3D" w:rsidP="00907B3D">
      <w:pPr>
        <w:widowControl w:val="0"/>
        <w:autoSpaceDE w:val="0"/>
        <w:autoSpaceDN w:val="0"/>
        <w:adjustRightInd w:val="0"/>
        <w:ind w:left="1440" w:firstLine="720"/>
        <w:jc w:val="both"/>
        <w:rPr>
          <w:rFonts w:cs="Georgia"/>
          <w:sz w:val="28"/>
          <w:szCs w:val="28"/>
        </w:rPr>
      </w:pPr>
      <w:r w:rsidRPr="00907B3D">
        <w:rPr>
          <w:rFonts w:cs="Times New Roman"/>
          <w:iCs/>
        </w:rPr>
        <w:t>Refrain</w:t>
      </w:r>
    </w:p>
    <w:p w:rsidR="00907B3D" w:rsidRPr="00907B3D" w:rsidRDefault="00907B3D" w:rsidP="00907B3D">
      <w:pPr>
        <w:widowControl w:val="0"/>
        <w:autoSpaceDE w:val="0"/>
        <w:autoSpaceDN w:val="0"/>
        <w:adjustRightInd w:val="0"/>
        <w:ind w:left="1440"/>
        <w:jc w:val="both"/>
        <w:rPr>
          <w:rFonts w:cs="Times New Roman"/>
          <w:iCs/>
        </w:rPr>
      </w:pP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I want to scale the utmost height</w:t>
      </w:r>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And catch a gleam of glory bright</w:t>
      </w:r>
      <w:proofErr w:type="gramStart"/>
      <w:r w:rsidRPr="00907B3D">
        <w:rPr>
          <w:rFonts w:cs="Times New Roman"/>
          <w:iCs/>
        </w:rPr>
        <w:t>;</w:t>
      </w:r>
      <w:proofErr w:type="gramEnd"/>
    </w:p>
    <w:p w:rsidR="00907B3D" w:rsidRPr="00907B3D" w:rsidRDefault="00907B3D" w:rsidP="00907B3D">
      <w:pPr>
        <w:widowControl w:val="0"/>
        <w:autoSpaceDE w:val="0"/>
        <w:autoSpaceDN w:val="0"/>
        <w:adjustRightInd w:val="0"/>
        <w:ind w:left="1440"/>
        <w:jc w:val="both"/>
        <w:rPr>
          <w:rFonts w:cs="Times New Roman"/>
          <w:iCs/>
        </w:rPr>
      </w:pPr>
      <w:r w:rsidRPr="00907B3D">
        <w:rPr>
          <w:rFonts w:cs="Times New Roman"/>
          <w:iCs/>
        </w:rPr>
        <w:t>But still I’ll pray till Heav’n I’ve found,</w:t>
      </w:r>
    </w:p>
    <w:p w:rsidR="00907B3D" w:rsidRPr="00907B3D" w:rsidRDefault="00907B3D" w:rsidP="00907B3D">
      <w:pPr>
        <w:widowControl w:val="0"/>
        <w:autoSpaceDE w:val="0"/>
        <w:autoSpaceDN w:val="0"/>
        <w:adjustRightInd w:val="0"/>
        <w:ind w:left="1440"/>
        <w:jc w:val="both"/>
        <w:rPr>
          <w:rFonts w:cs="Georgia"/>
          <w:sz w:val="28"/>
          <w:szCs w:val="28"/>
        </w:rPr>
      </w:pPr>
      <w:r w:rsidRPr="00907B3D">
        <w:rPr>
          <w:rFonts w:cs="Times New Roman"/>
          <w:iCs/>
        </w:rPr>
        <w:t>“Lord, plant my feet on higher ground.”</w:t>
      </w:r>
    </w:p>
    <w:p w:rsidR="00907B3D" w:rsidRPr="00907B3D" w:rsidRDefault="00907B3D" w:rsidP="00907B3D">
      <w:pPr>
        <w:widowControl w:val="0"/>
        <w:autoSpaceDE w:val="0"/>
        <w:autoSpaceDN w:val="0"/>
        <w:adjustRightInd w:val="0"/>
        <w:ind w:left="1440" w:firstLine="720"/>
        <w:jc w:val="both"/>
        <w:rPr>
          <w:rFonts w:cs="Georgia"/>
          <w:sz w:val="28"/>
          <w:szCs w:val="28"/>
        </w:rPr>
      </w:pPr>
      <w:r w:rsidRPr="00907B3D">
        <w:rPr>
          <w:rFonts w:cs="Times New Roman"/>
          <w:iCs/>
        </w:rPr>
        <w:t>Refrain</w:t>
      </w:r>
    </w:p>
    <w:p w:rsidR="00907B3D" w:rsidRPr="00907B3D" w:rsidRDefault="00907B3D" w:rsidP="00907B3D">
      <w:pPr>
        <w:widowControl w:val="0"/>
        <w:autoSpaceDE w:val="0"/>
        <w:autoSpaceDN w:val="0"/>
        <w:adjustRightInd w:val="0"/>
        <w:jc w:val="both"/>
        <w:rPr>
          <w:rFonts w:cs="Georgia"/>
          <w:sz w:val="28"/>
          <w:szCs w:val="28"/>
        </w:rPr>
      </w:pPr>
      <w:r w:rsidRPr="00907B3D">
        <w:rPr>
          <w:rFonts w:cs="Times New Roman"/>
        </w:rPr>
        <w:t> </w:t>
      </w:r>
    </w:p>
    <w:p w:rsidR="00907B3D" w:rsidRDefault="00907B3D" w:rsidP="00907B3D">
      <w:pPr>
        <w:widowControl w:val="0"/>
        <w:autoSpaceDE w:val="0"/>
        <w:autoSpaceDN w:val="0"/>
        <w:adjustRightInd w:val="0"/>
        <w:ind w:firstLine="960"/>
        <w:jc w:val="both"/>
        <w:rPr>
          <w:rFonts w:cs="Times New Roman"/>
        </w:rPr>
      </w:pPr>
      <w:r w:rsidRPr="00907B3D">
        <w:rPr>
          <w:rFonts w:cs="Times New Roman"/>
          <w:i/>
          <w:iCs/>
        </w:rPr>
        <w:t xml:space="preserve">I’m pressing on the upward way, </w:t>
      </w:r>
      <w:proofErr w:type="gramStart"/>
      <w:r w:rsidRPr="00907B3D">
        <w:rPr>
          <w:rFonts w:cs="Times New Roman"/>
          <w:i/>
          <w:iCs/>
        </w:rPr>
        <w:t>New</w:t>
      </w:r>
      <w:proofErr w:type="gramEnd"/>
      <w:r w:rsidRPr="00907B3D">
        <w:rPr>
          <w:rFonts w:cs="Times New Roman"/>
          <w:i/>
          <w:iCs/>
        </w:rPr>
        <w:t xml:space="preserve"> heights I’m gaining every day; Still praying as I’m onward bound, “Lord, plant my feet on higher ground.”</w:t>
      </w:r>
      <w:r w:rsidRPr="00907B3D">
        <w:rPr>
          <w:rFonts w:cs="Times New Roman"/>
        </w:rPr>
        <w:t xml:space="preserve"> Our lives are filled with challenge and trials, yet the Christian is called to the sanctifying graces of the Gospel in his every decision and action. If our music matches our good character, we may find the road less burdensome, </w:t>
      </w:r>
      <w:proofErr w:type="gramStart"/>
      <w:r w:rsidRPr="00907B3D">
        <w:rPr>
          <w:rFonts w:cs="Times New Roman"/>
          <w:b/>
          <w:bCs/>
          <w:i/>
          <w:iCs/>
          <w:color w:val="FB0007"/>
        </w:rPr>
        <w:t>Because</w:t>
      </w:r>
      <w:proofErr w:type="gramEnd"/>
      <w:r w:rsidRPr="00907B3D">
        <w:rPr>
          <w:rFonts w:cs="Times New Roman"/>
          <w:b/>
          <w:bCs/>
          <w:i/>
          <w:iCs/>
          <w:color w:val="FB0007"/>
        </w:rPr>
        <w:t xml:space="preserve"> strait is the gate, and narrow is the way, which </w:t>
      </w:r>
      <w:proofErr w:type="spellStart"/>
      <w:r w:rsidRPr="00907B3D">
        <w:rPr>
          <w:rFonts w:cs="Times New Roman"/>
          <w:b/>
          <w:bCs/>
          <w:i/>
          <w:iCs/>
          <w:color w:val="FB0007"/>
        </w:rPr>
        <w:t>leadeth</w:t>
      </w:r>
      <w:proofErr w:type="spellEnd"/>
      <w:r w:rsidRPr="00907B3D">
        <w:rPr>
          <w:rFonts w:cs="Times New Roman"/>
          <w:b/>
          <w:bCs/>
          <w:i/>
          <w:iCs/>
          <w:color w:val="FB0007"/>
        </w:rPr>
        <w:t xml:space="preserve"> unto life, and few there be that find it</w:t>
      </w:r>
      <w:r w:rsidRPr="00907B3D">
        <w:rPr>
          <w:rFonts w:cs="Times New Roman"/>
        </w:rPr>
        <w:t xml:space="preserve">. </w:t>
      </w:r>
      <w:r w:rsidRPr="00907B3D">
        <w:rPr>
          <w:rFonts w:cs="Times New Roman"/>
          <w:sz w:val="20"/>
        </w:rPr>
        <w:t>(Matt 7:14)</w:t>
      </w:r>
      <w:r w:rsidRPr="00907B3D">
        <w:rPr>
          <w:rFonts w:cs="Times New Roman"/>
        </w:rPr>
        <w:t xml:space="preserve"> Not only should our actions and words be sanctified, but our taste in music as well. How sad would a nation’s people be if they lacked a rousing national anthem! How sad, and even embarrassing, would the American people be if our great </w:t>
      </w:r>
      <w:r w:rsidRPr="00907B3D">
        <w:rPr>
          <w:rFonts w:cs="Times New Roman"/>
          <w:i/>
          <w:iCs/>
        </w:rPr>
        <w:t>Star Spangled Banner</w:t>
      </w:r>
      <w:r w:rsidRPr="00907B3D">
        <w:rPr>
          <w:rFonts w:cs="Times New Roman"/>
        </w:rPr>
        <w:t xml:space="preserve"> were replaced by </w:t>
      </w:r>
      <w:proofErr w:type="spellStart"/>
      <w:r w:rsidRPr="00907B3D">
        <w:rPr>
          <w:rFonts w:cs="Times New Roman"/>
          <w:i/>
          <w:iCs/>
        </w:rPr>
        <w:t>Kum</w:t>
      </w:r>
      <w:proofErr w:type="spellEnd"/>
      <w:r w:rsidRPr="00907B3D">
        <w:rPr>
          <w:rFonts w:cs="Times New Roman"/>
          <w:i/>
          <w:iCs/>
        </w:rPr>
        <w:t xml:space="preserve"> </w:t>
      </w:r>
      <w:proofErr w:type="spellStart"/>
      <w:r w:rsidRPr="00907B3D">
        <w:rPr>
          <w:rFonts w:cs="Times New Roman"/>
          <w:i/>
          <w:iCs/>
        </w:rPr>
        <w:t>ba</w:t>
      </w:r>
      <w:proofErr w:type="spellEnd"/>
      <w:r w:rsidRPr="00907B3D">
        <w:rPr>
          <w:rFonts w:cs="Times New Roman"/>
          <w:i/>
          <w:iCs/>
        </w:rPr>
        <w:t xml:space="preserve"> Yah</w:t>
      </w:r>
      <w:r w:rsidRPr="00907B3D">
        <w:rPr>
          <w:rFonts w:cs="Times New Roman"/>
        </w:rPr>
        <w:t xml:space="preserve"> </w:t>
      </w:r>
      <w:proofErr w:type="gramStart"/>
      <w:r w:rsidRPr="00907B3D">
        <w:rPr>
          <w:rFonts w:cs="Times New Roman"/>
        </w:rPr>
        <w:t>which</w:t>
      </w:r>
      <w:proofErr w:type="gramEnd"/>
      <w:r w:rsidRPr="00907B3D">
        <w:rPr>
          <w:rFonts w:cs="Times New Roman"/>
        </w:rPr>
        <w:t xml:space="preserve">, incidentally, has been suggested by some modern American leader. Our way is the way of </w:t>
      </w:r>
      <w:r w:rsidRPr="00907B3D">
        <w:rPr>
          <w:rFonts w:cs="Times New Roman"/>
          <w:b/>
          <w:bCs/>
          <w:i/>
          <w:iCs/>
        </w:rPr>
        <w:t>Excelsior</w:t>
      </w:r>
      <w:r w:rsidRPr="00907B3D">
        <w:rPr>
          <w:rFonts w:cs="Times New Roman"/>
        </w:rPr>
        <w:t xml:space="preserve">! (As in </w:t>
      </w:r>
      <w:r w:rsidRPr="00907B3D">
        <w:rPr>
          <w:rFonts w:cs="Times New Roman"/>
          <w:i/>
          <w:iCs/>
        </w:rPr>
        <w:t xml:space="preserve">Gloria in </w:t>
      </w:r>
      <w:proofErr w:type="spellStart"/>
      <w:r w:rsidRPr="00907B3D">
        <w:rPr>
          <w:rFonts w:cs="Times New Roman"/>
          <w:i/>
          <w:iCs/>
        </w:rPr>
        <w:t>excelsis</w:t>
      </w:r>
      <w:proofErr w:type="spellEnd"/>
      <w:r w:rsidRPr="00907B3D">
        <w:rPr>
          <w:rFonts w:cs="Times New Roman"/>
          <w:i/>
          <w:iCs/>
        </w:rPr>
        <w:t xml:space="preserve"> </w:t>
      </w:r>
      <w:proofErr w:type="spellStart"/>
      <w:r w:rsidRPr="00907B3D">
        <w:rPr>
          <w:rFonts w:cs="Times New Roman"/>
          <w:i/>
          <w:iCs/>
        </w:rPr>
        <w:t>Deo</w:t>
      </w:r>
      <w:proofErr w:type="spellEnd"/>
      <w:r w:rsidRPr="00907B3D">
        <w:rPr>
          <w:rFonts w:cs="Times New Roman"/>
        </w:rPr>
        <w:t>!) Our upward way should leave none of our parts behind, but be an upward way in faith, in worship, in musical taste, in art, in business, and every other avenue of life – to the glory of God.</w:t>
      </w:r>
    </w:p>
    <w:p w:rsidR="00907B3D" w:rsidRPr="00907B3D" w:rsidRDefault="00907B3D" w:rsidP="00907B3D">
      <w:pPr>
        <w:widowControl w:val="0"/>
        <w:autoSpaceDE w:val="0"/>
        <w:autoSpaceDN w:val="0"/>
        <w:adjustRightInd w:val="0"/>
        <w:ind w:firstLine="960"/>
        <w:jc w:val="both"/>
        <w:rPr>
          <w:rFonts w:cs="Georgia"/>
          <w:sz w:val="18"/>
          <w:szCs w:val="28"/>
        </w:rPr>
      </w:pPr>
    </w:p>
    <w:p w:rsidR="00907B3D" w:rsidRDefault="00907B3D" w:rsidP="00907B3D">
      <w:pPr>
        <w:widowControl w:val="0"/>
        <w:autoSpaceDE w:val="0"/>
        <w:autoSpaceDN w:val="0"/>
        <w:adjustRightInd w:val="0"/>
        <w:jc w:val="both"/>
        <w:rPr>
          <w:rFonts w:cs="Times New Roman"/>
        </w:rPr>
      </w:pPr>
      <w:r>
        <w:rPr>
          <w:rFonts w:cs="Times New Roman"/>
          <w:b/>
          <w:bCs/>
        </w:rPr>
        <w:t>Refrain</w:t>
      </w:r>
    </w:p>
    <w:p w:rsidR="00907B3D" w:rsidRPr="00907B3D" w:rsidRDefault="00907B3D" w:rsidP="00907B3D">
      <w:pPr>
        <w:widowControl w:val="0"/>
        <w:autoSpaceDE w:val="0"/>
        <w:autoSpaceDN w:val="0"/>
        <w:adjustRightInd w:val="0"/>
        <w:ind w:firstLine="720"/>
        <w:jc w:val="both"/>
        <w:rPr>
          <w:rFonts w:cs="Georgia"/>
          <w:sz w:val="28"/>
          <w:szCs w:val="28"/>
        </w:rPr>
      </w:pPr>
      <w:r w:rsidRPr="00907B3D">
        <w:rPr>
          <w:rFonts w:cs="Times New Roman"/>
          <w:b/>
          <w:bCs/>
          <w:i/>
          <w:iCs/>
        </w:rPr>
        <w:t>Lord, lift me up and let me stand, By faith, on Heaven’s table land, A higher plane than I have found; Lord, plant my feet on higher ground</w:t>
      </w:r>
      <w:r w:rsidRPr="00907B3D">
        <w:rPr>
          <w:rFonts w:cs="Times New Roman"/>
          <w:b/>
          <w:bCs/>
        </w:rPr>
        <w:t>.</w:t>
      </w:r>
      <w:r w:rsidRPr="00907B3D">
        <w:rPr>
          <w:rFonts w:cs="Times New Roman"/>
        </w:rPr>
        <w:t xml:space="preserve"> If we stand at all, it is only upon the solid ground of faith in God. All others stumble as drunken men and fall into the gaping abyss. We may taste the flavor of Heaven even while living in this mortal life if we “</w:t>
      </w:r>
      <w:r w:rsidRPr="00907B3D">
        <w:rPr>
          <w:rFonts w:cs="Times New Roman"/>
          <w:i/>
          <w:iCs/>
        </w:rPr>
        <w:t>draw near to Christ by faith</w:t>
      </w:r>
      <w:r w:rsidRPr="00907B3D">
        <w:rPr>
          <w:rFonts w:cs="Times New Roman"/>
        </w:rPr>
        <w:t xml:space="preserve">.” The Mountain of God is that mountain that stands higher, and mightier, than Everest, or any other mountain of the world. It is the </w:t>
      </w:r>
      <w:proofErr w:type="gramStart"/>
      <w:r w:rsidRPr="00907B3D">
        <w:rPr>
          <w:rFonts w:cs="Times New Roman"/>
        </w:rPr>
        <w:t>mountain which</w:t>
      </w:r>
      <w:proofErr w:type="gramEnd"/>
      <w:r w:rsidRPr="00907B3D">
        <w:rPr>
          <w:rFonts w:cs="Times New Roman"/>
        </w:rPr>
        <w:t xml:space="preserve"> shall be standing alone when all others are consumed by fervent heat.</w:t>
      </w:r>
    </w:p>
    <w:p w:rsidR="00907B3D" w:rsidRPr="00907B3D" w:rsidRDefault="00907B3D" w:rsidP="00907B3D">
      <w:pPr>
        <w:widowControl w:val="0"/>
        <w:autoSpaceDE w:val="0"/>
        <w:autoSpaceDN w:val="0"/>
        <w:adjustRightInd w:val="0"/>
        <w:ind w:firstLine="960"/>
        <w:jc w:val="both"/>
        <w:rPr>
          <w:rFonts w:cs="Times New Roman"/>
          <w:sz w:val="14"/>
        </w:rPr>
      </w:pPr>
    </w:p>
    <w:p w:rsidR="00907B3D" w:rsidRDefault="00907B3D" w:rsidP="00907B3D">
      <w:pPr>
        <w:widowControl w:val="0"/>
        <w:autoSpaceDE w:val="0"/>
        <w:autoSpaceDN w:val="0"/>
        <w:adjustRightInd w:val="0"/>
        <w:ind w:firstLine="960"/>
        <w:jc w:val="both"/>
        <w:rPr>
          <w:rFonts w:cs="Times New Roman"/>
        </w:rPr>
      </w:pPr>
      <w:r w:rsidRPr="00907B3D">
        <w:rPr>
          <w:rFonts w:cs="Times New Roman"/>
          <w:i/>
          <w:iCs/>
        </w:rPr>
        <w:t xml:space="preserve">My heart has no desire to stay </w:t>
      </w:r>
      <w:proofErr w:type="gramStart"/>
      <w:r w:rsidRPr="00907B3D">
        <w:rPr>
          <w:rFonts w:cs="Times New Roman"/>
          <w:i/>
          <w:iCs/>
        </w:rPr>
        <w:t>Where</w:t>
      </w:r>
      <w:proofErr w:type="gramEnd"/>
      <w:r w:rsidRPr="00907B3D">
        <w:rPr>
          <w:rFonts w:cs="Times New Roman"/>
          <w:i/>
          <w:iCs/>
        </w:rPr>
        <w:t xml:space="preserve"> doubts arise and fears dismay; Though some may dwell where those abound, My prayer, my aim, is higher ground.</w:t>
      </w:r>
      <w:r w:rsidRPr="00907B3D">
        <w:rPr>
          <w:rFonts w:cs="Times New Roman"/>
        </w:rPr>
        <w:t xml:space="preserve"> Where is YOUR heart today? Is it found among the ruins of this world, or is it found in the treasures of the snow and of Heaven? </w:t>
      </w:r>
      <w:r w:rsidRPr="00907B3D">
        <w:rPr>
          <w:rFonts w:cs="Times New Roman"/>
          <w:b/>
          <w:bCs/>
          <w:i/>
          <w:iCs/>
          <w:color w:val="FB0007"/>
        </w:rPr>
        <w:t>But lay up for yourselves treasures in heaven, where neither moth nor rust doth corrupt, and where thieves do not break through nor steal: For where your treasure is, there will your heart be also</w:t>
      </w:r>
      <w:r w:rsidRPr="00907B3D">
        <w:rPr>
          <w:rFonts w:cs="Times New Roman"/>
        </w:rPr>
        <w:t xml:space="preserve">. </w:t>
      </w:r>
      <w:r w:rsidRPr="00907B3D">
        <w:rPr>
          <w:rFonts w:cs="Times New Roman"/>
          <w:sz w:val="20"/>
        </w:rPr>
        <w:t>(Matt 6:20-21)</w:t>
      </w:r>
      <w:r w:rsidRPr="00907B3D">
        <w:rPr>
          <w:rFonts w:cs="Times New Roman"/>
        </w:rPr>
        <w:t xml:space="preserve"> Will your taste in music, art, literature, and righteousness fit well in the neighborhood of Heaven? Is the desire of your heart compatible and congruent with the will of God? There is little room for doubts and fears when we are abiding on the Mountain of God. Consider the blessed Christian people of Syria and Iraq who face beheadings rather than renounce their Lord and Savior. Do we have that steadfast faith?</w:t>
      </w:r>
    </w:p>
    <w:p w:rsidR="00907B3D" w:rsidRPr="00907B3D" w:rsidRDefault="00907B3D" w:rsidP="00907B3D">
      <w:pPr>
        <w:widowControl w:val="0"/>
        <w:autoSpaceDE w:val="0"/>
        <w:autoSpaceDN w:val="0"/>
        <w:adjustRightInd w:val="0"/>
        <w:ind w:firstLine="960"/>
        <w:jc w:val="both"/>
        <w:rPr>
          <w:rFonts w:cs="Times New Roman"/>
          <w:sz w:val="14"/>
        </w:rPr>
      </w:pPr>
    </w:p>
    <w:p w:rsidR="00907B3D" w:rsidRDefault="00907B3D" w:rsidP="00907B3D">
      <w:pPr>
        <w:widowControl w:val="0"/>
        <w:autoSpaceDE w:val="0"/>
        <w:autoSpaceDN w:val="0"/>
        <w:adjustRightInd w:val="0"/>
        <w:ind w:firstLine="720"/>
        <w:jc w:val="both"/>
        <w:rPr>
          <w:rFonts w:cs="Times New Roman"/>
        </w:rPr>
      </w:pPr>
      <w:r w:rsidRPr="00907B3D">
        <w:rPr>
          <w:rFonts w:cs="Times New Roman"/>
          <w:i/>
          <w:iCs/>
        </w:rPr>
        <w:t xml:space="preserve">I want to live above the world, Though Satan’s darts at me are hurled; </w:t>
      </w:r>
      <w:proofErr w:type="gramStart"/>
      <w:r w:rsidRPr="00907B3D">
        <w:rPr>
          <w:rFonts w:cs="Times New Roman"/>
          <w:i/>
          <w:iCs/>
        </w:rPr>
        <w:t>For</w:t>
      </w:r>
      <w:proofErr w:type="gramEnd"/>
      <w:r w:rsidRPr="00907B3D">
        <w:rPr>
          <w:rFonts w:cs="Times New Roman"/>
          <w:i/>
          <w:iCs/>
        </w:rPr>
        <w:t xml:space="preserve"> faith has caught the joyful sound, The song of saints on higher ground.</w:t>
      </w:r>
      <w:r w:rsidRPr="00907B3D">
        <w:rPr>
          <w:rFonts w:cs="Times New Roman"/>
        </w:rPr>
        <w:t xml:space="preserve"> If you wish to live above the world, there will be no place for the world’s values of art and music. Leave those to the </w:t>
      </w:r>
      <w:proofErr w:type="gramStart"/>
      <w:r w:rsidRPr="00907B3D">
        <w:rPr>
          <w:rFonts w:cs="Times New Roman"/>
        </w:rPr>
        <w:t>acid-heads</w:t>
      </w:r>
      <w:proofErr w:type="gramEnd"/>
      <w:r w:rsidRPr="00907B3D">
        <w:rPr>
          <w:rFonts w:cs="Times New Roman"/>
        </w:rPr>
        <w:t xml:space="preserve"> and depraved sorcerers of the world. On the Mountain of God only the clean and wholesome will be admitted. Naturally, Satan is not well pleased with the life of a committed Christian. He is constantly seeking ways and means to cause us to compromise our faith and betray our Lord. The song of faith is a “joyful sound” – not a discordant series of notes out of tune. A joyful sound is not consistent with “</w:t>
      </w:r>
      <w:r w:rsidRPr="00907B3D">
        <w:rPr>
          <w:rFonts w:cs="Times New Roman"/>
          <w:i/>
          <w:iCs/>
        </w:rPr>
        <w:t>rap,</w:t>
      </w:r>
      <w:r w:rsidRPr="00907B3D">
        <w:rPr>
          <w:rFonts w:cs="Times New Roman"/>
        </w:rPr>
        <w:t>” “</w:t>
      </w:r>
      <w:r w:rsidRPr="00907B3D">
        <w:rPr>
          <w:rFonts w:cs="Times New Roman"/>
          <w:i/>
          <w:iCs/>
        </w:rPr>
        <w:t>heavy metal</w:t>
      </w:r>
      <w:r w:rsidRPr="00907B3D">
        <w:rPr>
          <w:rFonts w:cs="Times New Roman"/>
        </w:rPr>
        <w:t>,” or “</w:t>
      </w:r>
      <w:r w:rsidRPr="00907B3D">
        <w:rPr>
          <w:rFonts w:cs="Times New Roman"/>
          <w:i/>
          <w:iCs/>
        </w:rPr>
        <w:t>barroom ballads</w:t>
      </w:r>
      <w:r w:rsidRPr="00907B3D">
        <w:rPr>
          <w:rFonts w:cs="Times New Roman"/>
        </w:rPr>
        <w:t>.” Joyful sound might be glimpsed in Beethoven’s 9</w:t>
      </w:r>
      <w:r w:rsidRPr="00907B3D">
        <w:rPr>
          <w:rFonts w:cs="Times New Roman"/>
          <w:sz w:val="20"/>
          <w:szCs w:val="20"/>
          <w:vertAlign w:val="superscript"/>
        </w:rPr>
        <w:t>th</w:t>
      </w:r>
      <w:r w:rsidRPr="00907B3D">
        <w:rPr>
          <w:rFonts w:cs="Times New Roman"/>
        </w:rPr>
        <w:t xml:space="preserve"> Symphony, 5</w:t>
      </w:r>
      <w:r w:rsidRPr="00907B3D">
        <w:rPr>
          <w:rFonts w:cs="Times New Roman"/>
          <w:sz w:val="20"/>
          <w:szCs w:val="20"/>
          <w:vertAlign w:val="superscript"/>
        </w:rPr>
        <w:t>th</w:t>
      </w:r>
      <w:r w:rsidRPr="00907B3D">
        <w:rPr>
          <w:rFonts w:cs="Times New Roman"/>
        </w:rPr>
        <w:t xml:space="preserve"> Movement – Joyful, Joyful We Adore Thee; or in Handel’s, Messiah – Hallelujah Chorus! That, is God-honoring music, friends! Of course, not all of our music can reach to such grandeur. There is music for sorrow, for happiness, for pining away, and for celebration; but it should never depart so very far from the uplifting chorus of the angels.</w:t>
      </w:r>
    </w:p>
    <w:p w:rsidR="00907B3D" w:rsidRPr="00907B3D" w:rsidRDefault="00907B3D" w:rsidP="00907B3D">
      <w:pPr>
        <w:widowControl w:val="0"/>
        <w:autoSpaceDE w:val="0"/>
        <w:autoSpaceDN w:val="0"/>
        <w:adjustRightInd w:val="0"/>
        <w:ind w:firstLine="960"/>
        <w:jc w:val="both"/>
        <w:rPr>
          <w:rFonts w:cs="Times New Roman"/>
          <w:sz w:val="14"/>
        </w:rPr>
      </w:pPr>
    </w:p>
    <w:p w:rsidR="00907B3D" w:rsidRDefault="00907B3D" w:rsidP="00907B3D">
      <w:pPr>
        <w:widowControl w:val="0"/>
        <w:autoSpaceDE w:val="0"/>
        <w:autoSpaceDN w:val="0"/>
        <w:adjustRightInd w:val="0"/>
        <w:ind w:firstLine="960"/>
        <w:jc w:val="both"/>
        <w:rPr>
          <w:rFonts w:cs="Times New Roman"/>
        </w:rPr>
      </w:pPr>
      <w:r w:rsidRPr="00907B3D">
        <w:rPr>
          <w:rFonts w:cs="Times New Roman"/>
          <w:i/>
          <w:iCs/>
        </w:rPr>
        <w:t xml:space="preserve">I want to scale the utmost height </w:t>
      </w:r>
      <w:proofErr w:type="gramStart"/>
      <w:r w:rsidRPr="00907B3D">
        <w:rPr>
          <w:rFonts w:cs="Times New Roman"/>
          <w:i/>
          <w:iCs/>
        </w:rPr>
        <w:t>And</w:t>
      </w:r>
      <w:proofErr w:type="gramEnd"/>
      <w:r w:rsidRPr="00907B3D">
        <w:rPr>
          <w:rFonts w:cs="Times New Roman"/>
          <w:i/>
          <w:iCs/>
        </w:rPr>
        <w:t xml:space="preserve"> catch a gleam of glory bright; But still I’ll pray till Heav’n I’ve found, Lord, plant my feet on higher ground</w:t>
      </w:r>
      <w:r>
        <w:rPr>
          <w:rFonts w:cs="Times New Roman"/>
        </w:rPr>
        <w:t>.</w:t>
      </w:r>
      <w:r w:rsidRPr="00907B3D">
        <w:rPr>
          <w:rFonts w:cs="Times New Roman"/>
        </w:rPr>
        <w:t xml:space="preserve"> Paul tells us in the Book of Hebrews that those of faith are as pilgrims and strangers in the earth who </w:t>
      </w:r>
      <w:proofErr w:type="spellStart"/>
      <w:r w:rsidRPr="00907B3D">
        <w:rPr>
          <w:rFonts w:cs="Times New Roman"/>
        </w:rPr>
        <w:t>seeketh</w:t>
      </w:r>
      <w:proofErr w:type="spellEnd"/>
      <w:r w:rsidRPr="00907B3D">
        <w:rPr>
          <w:rFonts w:cs="Times New Roman"/>
        </w:rPr>
        <w:t xml:space="preserve"> after a city – not built with hands. </w:t>
      </w:r>
      <w:r w:rsidRPr="00907B3D">
        <w:rPr>
          <w:rFonts w:cs="Times New Roman"/>
          <w:i/>
          <w:iCs/>
        </w:rPr>
        <w:t xml:space="preserve">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whence they came out, they might have had opportunity to </w:t>
      </w:r>
      <w:proofErr w:type="gramStart"/>
      <w:r w:rsidRPr="00907B3D">
        <w:rPr>
          <w:rFonts w:cs="Times New Roman"/>
          <w:i/>
          <w:iCs/>
        </w:rPr>
        <w:t>have returned</w:t>
      </w:r>
      <w:proofErr w:type="gramEnd"/>
      <w:r w:rsidRPr="00907B3D">
        <w:rPr>
          <w:rFonts w:cs="Times New Roman"/>
          <w:i/>
          <w:iCs/>
        </w:rPr>
        <w:t xml:space="preserve">. But now they desire a better country, that is, </w:t>
      </w:r>
      <w:proofErr w:type="gramStart"/>
      <w:r w:rsidRPr="00907B3D">
        <w:rPr>
          <w:rFonts w:cs="Times New Roman"/>
          <w:i/>
          <w:iCs/>
        </w:rPr>
        <w:t>an</w:t>
      </w:r>
      <w:proofErr w:type="gramEnd"/>
      <w:r w:rsidRPr="00907B3D">
        <w:rPr>
          <w:rFonts w:cs="Times New Roman"/>
          <w:i/>
          <w:iCs/>
        </w:rPr>
        <w:t xml:space="preserve"> heavenly: wherefore God is not ashamed to be called their God: for he hath prepared for them a city</w:t>
      </w:r>
      <w:r w:rsidRPr="00907B3D">
        <w:rPr>
          <w:rFonts w:cs="Times New Roman"/>
        </w:rPr>
        <w:t xml:space="preserve">. </w:t>
      </w:r>
      <w:r w:rsidRPr="00907B3D">
        <w:rPr>
          <w:rFonts w:cs="Times New Roman"/>
          <w:sz w:val="20"/>
        </w:rPr>
        <w:t>(Heb 11:13-16)</w:t>
      </w:r>
      <w:r w:rsidRPr="00907B3D">
        <w:rPr>
          <w:rFonts w:cs="Times New Roman"/>
        </w:rPr>
        <w:t xml:space="preserve"> If we are, indeed, pilgrims and strangers in the world seeking a faire country, we should acquit ourselves as such. A pilgrim travels lightly bearing only those articles essential for survival on his back. None of the world’s cherished treasure will find place in our Gospel backpacks. The Christian pilgrim is far-sighted to see the gleaming of light from that city set upon a hill. </w:t>
      </w:r>
      <w:r w:rsidRPr="00907B3D">
        <w:rPr>
          <w:rFonts w:cs="Times New Roman"/>
          <w:b/>
          <w:bCs/>
          <w:i/>
          <w:iCs/>
          <w:color w:val="FB0007"/>
        </w:rPr>
        <w:t xml:space="preserve">Ye are the light of the world. A city that is set on </w:t>
      </w:r>
      <w:proofErr w:type="gramStart"/>
      <w:r w:rsidRPr="00907B3D">
        <w:rPr>
          <w:rFonts w:cs="Times New Roman"/>
          <w:b/>
          <w:bCs/>
          <w:i/>
          <w:iCs/>
          <w:color w:val="FB0007"/>
        </w:rPr>
        <w:t>an</w:t>
      </w:r>
      <w:proofErr w:type="gramEnd"/>
      <w:r w:rsidRPr="00907B3D">
        <w:rPr>
          <w:rFonts w:cs="Times New Roman"/>
          <w:b/>
          <w:bCs/>
          <w:i/>
          <w:iCs/>
          <w:color w:val="FB0007"/>
        </w:rPr>
        <w:t xml:space="preserve"> hill cannot be hid</w:t>
      </w:r>
      <w:r w:rsidRPr="00907B3D">
        <w:rPr>
          <w:rFonts w:cs="Times New Roman"/>
        </w:rPr>
        <w:t xml:space="preserve">. </w:t>
      </w:r>
      <w:r w:rsidRPr="00907B3D">
        <w:rPr>
          <w:rFonts w:cs="Times New Roman"/>
          <w:sz w:val="20"/>
        </w:rPr>
        <w:t>(Matt 5:14)</w:t>
      </w:r>
      <w:r w:rsidRPr="00907B3D">
        <w:rPr>
          <w:rFonts w:cs="Times New Roman"/>
        </w:rPr>
        <w:t xml:space="preserve"> Those false and flickering lights of the world will find no favor in the eyes of the Christian pilgrim. We climb the Narrow Way. We walk with resolute step. We think only on those </w:t>
      </w:r>
      <w:proofErr w:type="gramStart"/>
      <w:r w:rsidRPr="00907B3D">
        <w:rPr>
          <w:rFonts w:cs="Times New Roman"/>
        </w:rPr>
        <w:t>things which</w:t>
      </w:r>
      <w:proofErr w:type="gramEnd"/>
      <w:r w:rsidRPr="00907B3D">
        <w:rPr>
          <w:rFonts w:cs="Times New Roman"/>
        </w:rPr>
        <w:t xml:space="preserve"> are beautiful and leave the sordid and discordant notes of the world where they belong – with the lost and dying. </w:t>
      </w:r>
      <w:r w:rsidRPr="00907B3D">
        <w:rPr>
          <w:rFonts w:cs="Times New Roman"/>
          <w:i/>
          <w:iCs/>
        </w:rPr>
        <w:t>Finally, brethren, whatsoever things are true, whatsoever things are honest, whatsoever things are just, whatsoever things are pure, whatsoever things are lovely, whatsoever things are of good report; if there be any virtue, and if there be any praise, think on these things</w:t>
      </w:r>
      <w:r w:rsidRPr="00907B3D">
        <w:rPr>
          <w:rFonts w:cs="Times New Roman"/>
        </w:rPr>
        <w:t xml:space="preserve">. </w:t>
      </w:r>
      <w:r w:rsidRPr="00907B3D">
        <w:rPr>
          <w:rFonts w:cs="Times New Roman"/>
          <w:sz w:val="20"/>
        </w:rPr>
        <w:t>(Phil 4:8)</w:t>
      </w:r>
      <w:r w:rsidRPr="00907B3D">
        <w:rPr>
          <w:rFonts w:cs="Times New Roman"/>
        </w:rPr>
        <w:t xml:space="preserve"> </w:t>
      </w:r>
    </w:p>
    <w:p w:rsidR="00907B3D" w:rsidRPr="00907B3D" w:rsidRDefault="00907B3D" w:rsidP="00907B3D">
      <w:pPr>
        <w:widowControl w:val="0"/>
        <w:autoSpaceDE w:val="0"/>
        <w:autoSpaceDN w:val="0"/>
        <w:adjustRightInd w:val="0"/>
        <w:ind w:firstLine="960"/>
        <w:jc w:val="both"/>
        <w:rPr>
          <w:rFonts w:cs="Times New Roman"/>
          <w:sz w:val="14"/>
        </w:rPr>
      </w:pPr>
    </w:p>
    <w:p w:rsidR="00907B3D" w:rsidRPr="00907B3D" w:rsidRDefault="00907B3D" w:rsidP="00907B3D">
      <w:pPr>
        <w:widowControl w:val="0"/>
        <w:autoSpaceDE w:val="0"/>
        <w:autoSpaceDN w:val="0"/>
        <w:adjustRightInd w:val="0"/>
        <w:ind w:firstLine="960"/>
        <w:jc w:val="both"/>
        <w:rPr>
          <w:rFonts w:cs="Georgia"/>
          <w:sz w:val="28"/>
          <w:szCs w:val="28"/>
        </w:rPr>
      </w:pPr>
      <w:r w:rsidRPr="00907B3D">
        <w:rPr>
          <w:rFonts w:cs="Times New Roman"/>
        </w:rPr>
        <w:t>I offer a penny for YOUR thoughts, friends.</w:t>
      </w:r>
    </w:p>
    <w:p w:rsidR="006A6CD3" w:rsidRPr="00907B3D" w:rsidRDefault="006A6CD3" w:rsidP="00907B3D">
      <w:pPr>
        <w:widowControl w:val="0"/>
        <w:autoSpaceDE w:val="0"/>
        <w:autoSpaceDN w:val="0"/>
        <w:adjustRightInd w:val="0"/>
        <w:jc w:val="both"/>
        <w:rPr>
          <w:rFonts w:cs="Georgia"/>
          <w:szCs w:val="28"/>
        </w:rPr>
      </w:pPr>
    </w:p>
    <w:sectPr w:rsidR="006A6CD3" w:rsidRPr="00907B3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4</Pages>
  <Words>1448</Words>
  <Characters>8256</Characters>
  <Application>Microsoft Macintosh Word</Application>
  <DocSecurity>0</DocSecurity>
  <Lines>68</Lines>
  <Paragraphs>16</Paragraphs>
  <ScaleCrop>false</ScaleCrop>
  <Company>Descanso Rodents</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166</cp:revision>
  <cp:lastPrinted>2014-09-24T00:48:00Z</cp:lastPrinted>
  <dcterms:created xsi:type="dcterms:W3CDTF">2013-07-10T21:17:00Z</dcterms:created>
  <dcterms:modified xsi:type="dcterms:W3CDTF">2015-06-23T23:17:00Z</dcterms:modified>
</cp:coreProperties>
</file>