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7C109E" w:rsidRDefault="00D81537" w:rsidP="007021F1">
      <w:pPr>
        <w:widowControl w:val="0"/>
        <w:autoSpaceDE w:val="0"/>
        <w:autoSpaceDN w:val="0"/>
        <w:adjustRightInd w:val="0"/>
        <w:snapToGri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7021F1">
        <w:rPr>
          <w:rFonts w:cs="Times New Roman"/>
          <w:i/>
          <w:color w:val="000000" w:themeColor="text1"/>
        </w:rPr>
        <w:t>As Now the Sun’s Declining Rays</w:t>
      </w:r>
      <w:r w:rsidR="00193772">
        <w:rPr>
          <w:rFonts w:cs="Times New Roman"/>
          <w:szCs w:val="32"/>
        </w:rPr>
        <w:t xml:space="preserve"> </w:t>
      </w:r>
      <w:r>
        <w:rPr>
          <w:rFonts w:cs="Times New Roman"/>
          <w:szCs w:val="32"/>
        </w:rPr>
        <w:t xml:space="preserve">– </w:t>
      </w:r>
      <w:r w:rsidR="00311B6A">
        <w:rPr>
          <w:rFonts w:cs="Times New Roman"/>
          <w:szCs w:val="32"/>
        </w:rPr>
        <w:t>2</w:t>
      </w:r>
      <w:r w:rsidR="007021F1">
        <w:rPr>
          <w:rFonts w:cs="Times New Roman"/>
          <w:szCs w:val="32"/>
        </w:rPr>
        <w:t>9 May 2018</w:t>
      </w:r>
      <w:r w:rsidR="006A6CD3" w:rsidRPr="00D049E4">
        <w:rPr>
          <w:rFonts w:cs="Times New Roman"/>
          <w:szCs w:val="32"/>
        </w:rPr>
        <w:t>, Anno Domini</w:t>
      </w:r>
    </w:p>
    <w:p w:rsidR="006A6CD3" w:rsidRPr="00BB3914" w:rsidRDefault="006A6CD3" w:rsidP="007021F1">
      <w:pPr>
        <w:widowControl w:val="0"/>
        <w:autoSpaceDE w:val="0"/>
        <w:autoSpaceDN w:val="0"/>
        <w:adjustRightInd w:val="0"/>
        <w:snapToGrid w:val="0"/>
        <w:jc w:val="both"/>
        <w:rPr>
          <w:rFonts w:cs="Georgia"/>
        </w:rPr>
      </w:pPr>
    </w:p>
    <w:p w:rsidR="00311B6A" w:rsidRDefault="00AC3C13" w:rsidP="007021F1">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5896598" cy="292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with-me-greg-olsen.jpg"/>
                    <pic:cNvPicPr/>
                  </pic:nvPicPr>
                  <pic:blipFill>
                    <a:blip r:embed="rId5">
                      <a:extLst>
                        <a:ext uri="{28A0092B-C50C-407E-A947-70E740481C1C}">
                          <a14:useLocalDpi xmlns:a14="http://schemas.microsoft.com/office/drawing/2010/main" val="0"/>
                        </a:ext>
                      </a:extLst>
                    </a:blip>
                    <a:stretch>
                      <a:fillRect/>
                    </a:stretch>
                  </pic:blipFill>
                  <pic:spPr>
                    <a:xfrm>
                      <a:off x="0" y="0"/>
                      <a:ext cx="5901844" cy="2923598"/>
                    </a:xfrm>
                    <a:prstGeom prst="rect">
                      <a:avLst/>
                    </a:prstGeom>
                  </pic:spPr>
                </pic:pic>
              </a:graphicData>
            </a:graphic>
          </wp:inline>
        </w:drawing>
      </w:r>
    </w:p>
    <w:p w:rsidR="00D81537" w:rsidRDefault="00D81537" w:rsidP="007021F1">
      <w:pPr>
        <w:widowControl w:val="0"/>
        <w:autoSpaceDE w:val="0"/>
        <w:autoSpaceDN w:val="0"/>
        <w:adjustRightInd w:val="0"/>
        <w:snapToGrid w:val="0"/>
        <w:jc w:val="both"/>
        <w:rPr>
          <w:rFonts w:cs="Times New Roman"/>
          <w:szCs w:val="32"/>
        </w:rPr>
      </w:pPr>
    </w:p>
    <w:p w:rsidR="007021F1" w:rsidRPr="007021F1" w:rsidRDefault="007021F1" w:rsidP="007021F1">
      <w:pPr>
        <w:keepNext/>
        <w:framePr w:dropCap="drop" w:lines="2" w:wrap="around" w:vAnchor="text" w:hAnchor="text"/>
        <w:adjustRightInd w:val="0"/>
        <w:snapToGrid w:val="0"/>
        <w:jc w:val="both"/>
        <w:textAlignment w:val="baseline"/>
        <w:rPr>
          <w:rFonts w:eastAsia="Times New Roman" w:cs="Times New Roman"/>
          <w:b/>
          <w:iCs/>
          <w:caps/>
          <w:color w:val="000000"/>
          <w:position w:val="-4"/>
          <w:sz w:val="62"/>
        </w:rPr>
      </w:pPr>
      <w:r w:rsidRPr="007021F1">
        <w:rPr>
          <w:rFonts w:eastAsia="Times New Roman" w:cs="Times New Roman"/>
          <w:b/>
          <w:iCs/>
          <w:caps/>
          <w:color w:val="000000"/>
          <w:position w:val="-4"/>
          <w:sz w:val="62"/>
        </w:rPr>
        <w:t>A</w:t>
      </w:r>
    </w:p>
    <w:p w:rsidR="007021F1" w:rsidRPr="007021F1" w:rsidRDefault="007021F1" w:rsidP="007021F1">
      <w:pPr>
        <w:adjustRightInd w:val="0"/>
        <w:snapToGrid w:val="0"/>
        <w:jc w:val="both"/>
        <w:rPr>
          <w:rFonts w:eastAsia="Times New Roman" w:cs="Times New Roman"/>
          <w:color w:val="000000"/>
        </w:rPr>
      </w:pPr>
      <w:r w:rsidRPr="007021F1">
        <w:rPr>
          <w:rFonts w:eastAsia="Times New Roman" w:cs="Times New Roman"/>
          <w:b/>
          <w:iCs/>
          <w:caps/>
          <w:color w:val="000000"/>
        </w:rPr>
        <w:t>bide</w:t>
      </w:r>
      <w:r w:rsidRPr="007021F1">
        <w:rPr>
          <w:rFonts w:eastAsia="Times New Roman" w:cs="Times New Roman"/>
          <w:i/>
          <w:iCs/>
          <w:color w:val="000000"/>
        </w:rPr>
        <w:t xml:space="preserve"> with us: for it is toward evening, and the day is far spent. And he went in to tarry with them</w:t>
      </w:r>
      <w:r w:rsidRPr="007021F1">
        <w:rPr>
          <w:rFonts w:eastAsia="Times New Roman" w:cs="Times New Roman"/>
          <w:color w:val="000000"/>
        </w:rPr>
        <w:t>.</w:t>
      </w:r>
      <w:r>
        <w:rPr>
          <w:rFonts w:eastAsia="Times New Roman" w:cs="Times New Roman"/>
          <w:color w:val="000000"/>
        </w:rPr>
        <w:t xml:space="preserve">   </w:t>
      </w:r>
      <w:r w:rsidRPr="007021F1">
        <w:rPr>
          <w:rFonts w:eastAsia="Times New Roman" w:cs="Times New Roman"/>
          <w:color w:val="000000"/>
          <w:sz w:val="20"/>
        </w:rPr>
        <w:t>(</w:t>
      </w:r>
      <w:r>
        <w:rPr>
          <w:rFonts w:eastAsia="Times New Roman" w:cs="Times New Roman"/>
          <w:color w:val="000000"/>
          <w:sz w:val="20"/>
        </w:rPr>
        <w:t>Luke 24:29</w:t>
      </w:r>
      <w:r w:rsidRPr="007021F1">
        <w:rPr>
          <w:rFonts w:eastAsia="Times New Roman" w:cs="Times New Roman"/>
          <w:color w:val="000000"/>
          <w:sz w:val="20"/>
        </w:rPr>
        <w:t>)</w:t>
      </w:r>
    </w:p>
    <w:p w:rsidR="00C20FAE" w:rsidRPr="007021F1" w:rsidRDefault="00C20FAE" w:rsidP="00C20FAE">
      <w:pPr>
        <w:adjustRightInd w:val="0"/>
        <w:snapToGrid w:val="0"/>
        <w:ind w:firstLine="720"/>
        <w:jc w:val="both"/>
        <w:rPr>
          <w:rFonts w:eastAsia="Times New Roman" w:cs="Times New Roman"/>
          <w:color w:val="000000"/>
          <w:sz w:val="15"/>
        </w:rPr>
      </w:pPr>
    </w:p>
    <w:p w:rsidR="007021F1" w:rsidRPr="007021F1" w:rsidRDefault="007021F1" w:rsidP="007021F1">
      <w:pPr>
        <w:adjustRightInd w:val="0"/>
        <w:snapToGrid w:val="0"/>
        <w:ind w:firstLine="720"/>
        <w:jc w:val="both"/>
        <w:rPr>
          <w:rFonts w:eastAsia="Times New Roman" w:cs="Times New Roman"/>
          <w:color w:val="000000"/>
        </w:rPr>
      </w:pPr>
      <w:r w:rsidRPr="007021F1">
        <w:rPr>
          <w:rFonts w:eastAsia="Times New Roman" w:cs="Times New Roman"/>
          <w:color w:val="000000"/>
        </w:rPr>
        <w:t>This is an ancient hymn whose origin is shrouded in antiquity; however, Charles Coffin (</w:t>
      </w:r>
      <w:proofErr w:type="spellStart"/>
      <w:r w:rsidRPr="007021F1">
        <w:rPr>
          <w:rFonts w:eastAsia="Times New Roman" w:cs="Times New Roman"/>
          <w:i/>
          <w:iCs/>
          <w:color w:val="000000"/>
        </w:rPr>
        <w:t>Hymni</w:t>
      </w:r>
      <w:proofErr w:type="spellEnd"/>
      <w:r w:rsidRPr="007021F1">
        <w:rPr>
          <w:rFonts w:eastAsia="Times New Roman" w:cs="Times New Roman"/>
          <w:i/>
          <w:iCs/>
          <w:color w:val="000000"/>
        </w:rPr>
        <w:t xml:space="preserve"> </w:t>
      </w:r>
      <w:proofErr w:type="spellStart"/>
      <w:r w:rsidRPr="007021F1">
        <w:rPr>
          <w:rFonts w:eastAsia="Times New Roman" w:cs="Times New Roman"/>
          <w:i/>
          <w:iCs/>
          <w:color w:val="000000"/>
        </w:rPr>
        <w:t>Sacri</w:t>
      </w:r>
      <w:proofErr w:type="spellEnd"/>
      <w:r w:rsidRPr="007021F1">
        <w:rPr>
          <w:rFonts w:eastAsia="Times New Roman" w:cs="Times New Roman"/>
          <w:color w:val="000000"/>
        </w:rPr>
        <w:t>) added the lyrics, which we have today, in 1736. John Chandler translated the hymn into English in 1837. The tune most often used is </w:t>
      </w:r>
      <w:r w:rsidRPr="007021F1">
        <w:rPr>
          <w:rFonts w:eastAsia="Times New Roman" w:cs="Times New Roman"/>
          <w:i/>
          <w:iCs/>
          <w:color w:val="000000"/>
        </w:rPr>
        <w:t>ST. COLUMBA</w:t>
      </w:r>
      <w:r w:rsidRPr="007021F1">
        <w:rPr>
          <w:rFonts w:eastAsia="Times New Roman" w:cs="Times New Roman"/>
          <w:color w:val="000000"/>
        </w:rPr>
        <w:t>, an ancient Irish melody. This is also the tune used in the hymn, </w:t>
      </w:r>
      <w:r w:rsidRPr="007021F1">
        <w:rPr>
          <w:rFonts w:eastAsia="Times New Roman" w:cs="Times New Roman"/>
          <w:i/>
          <w:iCs/>
          <w:color w:val="000000"/>
        </w:rPr>
        <w:t>The King of Love</w:t>
      </w:r>
      <w:r w:rsidRPr="007021F1">
        <w:rPr>
          <w:rFonts w:eastAsia="Times New Roman" w:cs="Times New Roman"/>
          <w:color w:val="000000"/>
        </w:rPr>
        <w:t>. Another, alternate and equally beautiful tune is </w:t>
      </w:r>
      <w:r w:rsidRPr="007021F1">
        <w:rPr>
          <w:rFonts w:eastAsia="Times New Roman" w:cs="Times New Roman"/>
          <w:i/>
          <w:iCs/>
          <w:color w:val="000000"/>
        </w:rPr>
        <w:t>S</w:t>
      </w:r>
      <w:bookmarkStart w:id="0" w:name="_GoBack"/>
      <w:bookmarkEnd w:id="0"/>
      <w:r w:rsidRPr="007021F1">
        <w:rPr>
          <w:rFonts w:eastAsia="Times New Roman" w:cs="Times New Roman"/>
          <w:i/>
          <w:iCs/>
          <w:color w:val="000000"/>
        </w:rPr>
        <w:t>T. PETER</w:t>
      </w:r>
      <w:r w:rsidRPr="007021F1">
        <w:rPr>
          <w:rFonts w:eastAsia="Times New Roman" w:cs="Times New Roman"/>
          <w:color w:val="000000"/>
        </w:rPr>
        <w:t xml:space="preserve">, by Alexander R. </w:t>
      </w:r>
      <w:proofErr w:type="spellStart"/>
      <w:r w:rsidRPr="007021F1">
        <w:rPr>
          <w:rFonts w:eastAsia="Times New Roman" w:cs="Times New Roman"/>
          <w:color w:val="000000"/>
        </w:rPr>
        <w:t>Reinagle</w:t>
      </w:r>
      <w:proofErr w:type="spellEnd"/>
      <w:r w:rsidRPr="007021F1">
        <w:rPr>
          <w:rFonts w:eastAsia="Times New Roman" w:cs="Times New Roman"/>
          <w:color w:val="000000"/>
        </w:rPr>
        <w:t xml:space="preserve"> composed in 1836. I regret that the hymn, a Trinity Hymn, is not included in the 1940 Hymnal.</w:t>
      </w:r>
    </w:p>
    <w:p w:rsidR="007021F1" w:rsidRPr="007021F1" w:rsidRDefault="007021F1" w:rsidP="007021F1">
      <w:pPr>
        <w:adjustRightInd w:val="0"/>
        <w:snapToGrid w:val="0"/>
        <w:jc w:val="both"/>
        <w:rPr>
          <w:rFonts w:eastAsia="Times New Roman" w:cs="Times New Roman"/>
          <w:color w:val="000000"/>
        </w:rPr>
      </w:pPr>
      <w:r w:rsidRPr="007021F1">
        <w:rPr>
          <w:rFonts w:eastAsia="Times New Roman" w:cs="Times New Roman"/>
          <w:color w:val="000000"/>
        </w:rPr>
        <w:t> </w:t>
      </w:r>
    </w:p>
    <w:p w:rsidR="007021F1" w:rsidRPr="007021F1" w:rsidRDefault="007021F1" w:rsidP="007021F1">
      <w:pPr>
        <w:adjustRightInd w:val="0"/>
        <w:snapToGrid w:val="0"/>
        <w:jc w:val="center"/>
        <w:rPr>
          <w:rFonts w:eastAsia="Times New Roman" w:cs="Times New Roman"/>
          <w:b/>
          <w:color w:val="000000"/>
        </w:rPr>
      </w:pPr>
      <w:r>
        <w:rPr>
          <w:rFonts w:eastAsia="Times New Roman" w:cs="Times New Roman"/>
          <w:b/>
          <w:color w:val="000000"/>
        </w:rPr>
        <w:t>As Now t</w:t>
      </w:r>
      <w:r w:rsidRPr="007021F1">
        <w:rPr>
          <w:rFonts w:eastAsia="Times New Roman" w:cs="Times New Roman"/>
          <w:b/>
          <w:color w:val="000000"/>
        </w:rPr>
        <w:t>he Sun’s Declining Rays</w:t>
      </w:r>
    </w:p>
    <w:p w:rsidR="00C20FAE" w:rsidRPr="007021F1" w:rsidRDefault="00C20FAE" w:rsidP="00C20FAE">
      <w:pPr>
        <w:adjustRightInd w:val="0"/>
        <w:snapToGrid w:val="0"/>
        <w:ind w:firstLine="720"/>
        <w:jc w:val="both"/>
        <w:rPr>
          <w:rFonts w:eastAsia="Times New Roman" w:cs="Times New Roman"/>
          <w:color w:val="000000"/>
          <w:sz w:val="15"/>
        </w:rPr>
      </w:pP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As now the sun’s declining rays</w:t>
      </w: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At eventide descend,</w:t>
      </w:r>
    </w:p>
    <w:p w:rsidR="007021F1" w:rsidRPr="007021F1" w:rsidRDefault="007021F1" w:rsidP="007021F1">
      <w:pPr>
        <w:adjustRightInd w:val="0"/>
        <w:snapToGrid w:val="0"/>
        <w:ind w:left="1440"/>
        <w:jc w:val="both"/>
        <w:rPr>
          <w:rFonts w:eastAsia="Times New Roman" w:cs="Times New Roman"/>
          <w:i/>
          <w:iCs/>
          <w:color w:val="000000"/>
        </w:rPr>
      </w:pPr>
      <w:proofErr w:type="gramStart"/>
      <w:r w:rsidRPr="007021F1">
        <w:rPr>
          <w:rFonts w:eastAsia="Times New Roman" w:cs="Times New Roman"/>
          <w:i/>
          <w:iCs/>
          <w:color w:val="000000"/>
        </w:rPr>
        <w:t>So</w:t>
      </w:r>
      <w:proofErr w:type="gramEnd"/>
      <w:r w:rsidRPr="007021F1">
        <w:rPr>
          <w:rFonts w:eastAsia="Times New Roman" w:cs="Times New Roman"/>
          <w:i/>
          <w:iCs/>
          <w:color w:val="000000"/>
        </w:rPr>
        <w:t xml:space="preserve"> life’s brief day is sinking down</w:t>
      </w: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To its appointed end.</w:t>
      </w:r>
    </w:p>
    <w:p w:rsidR="00C20FAE" w:rsidRPr="007021F1" w:rsidRDefault="00C20FAE" w:rsidP="00C20FAE">
      <w:pPr>
        <w:adjustRightInd w:val="0"/>
        <w:snapToGrid w:val="0"/>
        <w:ind w:firstLine="720"/>
        <w:jc w:val="both"/>
        <w:rPr>
          <w:rFonts w:eastAsia="Times New Roman" w:cs="Times New Roman"/>
          <w:color w:val="000000"/>
          <w:sz w:val="15"/>
        </w:rPr>
      </w:pP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Lord, on the cross Thine arms were stretched,</w:t>
      </w: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To draw Thy people nigh;</w:t>
      </w: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O grant us then that cross to love,</w:t>
      </w: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And in those arms to die.</w:t>
      </w:r>
    </w:p>
    <w:p w:rsidR="00C20FAE" w:rsidRPr="007021F1" w:rsidRDefault="00C20FAE" w:rsidP="00C20FAE">
      <w:pPr>
        <w:adjustRightInd w:val="0"/>
        <w:snapToGrid w:val="0"/>
        <w:ind w:firstLine="720"/>
        <w:jc w:val="both"/>
        <w:rPr>
          <w:rFonts w:eastAsia="Times New Roman" w:cs="Times New Roman"/>
          <w:color w:val="000000"/>
          <w:sz w:val="15"/>
        </w:rPr>
      </w:pP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All glory to the Father be,</w:t>
      </w: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All glory to the Son,</w:t>
      </w:r>
    </w:p>
    <w:p w:rsidR="007021F1" w:rsidRPr="007021F1" w:rsidRDefault="007021F1" w:rsidP="007021F1">
      <w:pPr>
        <w:adjustRightInd w:val="0"/>
        <w:snapToGrid w:val="0"/>
        <w:ind w:left="1440"/>
        <w:jc w:val="both"/>
        <w:rPr>
          <w:rFonts w:eastAsia="Times New Roman" w:cs="Times New Roman"/>
          <w:i/>
          <w:iCs/>
          <w:color w:val="000000"/>
        </w:rPr>
      </w:pPr>
      <w:r w:rsidRPr="007021F1">
        <w:rPr>
          <w:rFonts w:eastAsia="Times New Roman" w:cs="Times New Roman"/>
          <w:i/>
          <w:iCs/>
          <w:color w:val="000000"/>
        </w:rPr>
        <w:t>All glory, Holy Ghost, to Thee,</w:t>
      </w:r>
    </w:p>
    <w:p w:rsidR="007021F1" w:rsidRPr="007021F1" w:rsidRDefault="007021F1" w:rsidP="007021F1">
      <w:pPr>
        <w:adjustRightInd w:val="0"/>
        <w:snapToGrid w:val="0"/>
        <w:ind w:left="1440"/>
        <w:jc w:val="both"/>
        <w:rPr>
          <w:rFonts w:eastAsia="Times New Roman" w:cs="Times New Roman"/>
          <w:color w:val="000000"/>
        </w:rPr>
      </w:pPr>
      <w:r w:rsidRPr="007021F1">
        <w:rPr>
          <w:rFonts w:eastAsia="Times New Roman" w:cs="Times New Roman"/>
          <w:i/>
          <w:iCs/>
          <w:color w:val="000000"/>
        </w:rPr>
        <w:t>While endless ages run.</w:t>
      </w:r>
      <w:r w:rsidRPr="007021F1">
        <w:rPr>
          <w:rFonts w:eastAsia="Times New Roman" w:cs="Times New Roman"/>
          <w:i/>
          <w:iCs/>
          <w:color w:val="000000"/>
        </w:rPr>
        <w:t> </w:t>
      </w:r>
    </w:p>
    <w:p w:rsidR="007021F1" w:rsidRDefault="007021F1" w:rsidP="007021F1">
      <w:pPr>
        <w:adjustRightInd w:val="0"/>
        <w:snapToGrid w:val="0"/>
        <w:ind w:firstLine="720"/>
        <w:jc w:val="both"/>
        <w:rPr>
          <w:rFonts w:eastAsia="Times New Roman" w:cs="Times New Roman"/>
          <w:i/>
          <w:iCs/>
          <w:color w:val="000000"/>
        </w:rPr>
      </w:pPr>
    </w:p>
    <w:p w:rsidR="007021F1" w:rsidRDefault="007021F1" w:rsidP="007021F1">
      <w:pPr>
        <w:adjustRightInd w:val="0"/>
        <w:snapToGrid w:val="0"/>
        <w:ind w:firstLine="720"/>
        <w:jc w:val="both"/>
        <w:rPr>
          <w:rFonts w:eastAsia="Times New Roman" w:cs="Times New Roman"/>
          <w:color w:val="000000"/>
        </w:rPr>
      </w:pPr>
      <w:r w:rsidRPr="007021F1">
        <w:rPr>
          <w:rFonts w:eastAsia="Times New Roman" w:cs="Times New Roman"/>
          <w:b/>
          <w:bCs/>
          <w:i/>
          <w:iCs/>
          <w:color w:val="000000"/>
        </w:rPr>
        <w:t xml:space="preserve">As now the sun’s declining rays </w:t>
      </w:r>
      <w:proofErr w:type="gramStart"/>
      <w:r w:rsidRPr="007021F1">
        <w:rPr>
          <w:rFonts w:eastAsia="Times New Roman" w:cs="Times New Roman"/>
          <w:b/>
          <w:bCs/>
          <w:i/>
          <w:iCs/>
          <w:color w:val="000000"/>
        </w:rPr>
        <w:t>At</w:t>
      </w:r>
      <w:proofErr w:type="gramEnd"/>
      <w:r w:rsidRPr="007021F1">
        <w:rPr>
          <w:rFonts w:eastAsia="Times New Roman" w:cs="Times New Roman"/>
          <w:b/>
          <w:bCs/>
          <w:i/>
          <w:iCs/>
          <w:color w:val="000000"/>
        </w:rPr>
        <w:t xml:space="preserve"> eventide descend, So life’s brief day is sinking down To its appointed end</w:t>
      </w:r>
      <w:r w:rsidRPr="007021F1">
        <w:rPr>
          <w:rFonts w:eastAsia="Times New Roman" w:cs="Times New Roman"/>
          <w:i/>
          <w:iCs/>
          <w:color w:val="000000"/>
        </w:rPr>
        <w:t>.</w:t>
      </w:r>
      <w:r w:rsidRPr="007021F1">
        <w:rPr>
          <w:rFonts w:eastAsia="Times New Roman" w:cs="Times New Roman"/>
          <w:color w:val="000000"/>
        </w:rPr>
        <w:t xml:space="preserve"> I love hymns and stories that begin with a seemingly sad and sorrowful word of melancholy. It is because each time such thoughts are expressed, or even </w:t>
      </w:r>
      <w:proofErr w:type="gramStart"/>
      <w:r w:rsidRPr="007021F1">
        <w:rPr>
          <w:rFonts w:eastAsia="Times New Roman" w:cs="Times New Roman"/>
          <w:color w:val="000000"/>
        </w:rPr>
        <w:t>felt,  I</w:t>
      </w:r>
      <w:proofErr w:type="gramEnd"/>
      <w:r w:rsidRPr="007021F1">
        <w:rPr>
          <w:rFonts w:eastAsia="Times New Roman" w:cs="Times New Roman"/>
          <w:color w:val="000000"/>
        </w:rPr>
        <w:t xml:space="preserve"> am reminded of that which lies beyond that sadness of declining light of the sun. There is rest and a wonderful promise of the next sunrise! How sad were the two disciples on the Road to Damascus who were contemplating the end of all hope </w:t>
      </w:r>
      <w:r w:rsidRPr="007021F1">
        <w:rPr>
          <w:rFonts w:eastAsia="Times New Roman" w:cs="Times New Roman"/>
          <w:color w:val="000000"/>
        </w:rPr>
        <w:lastRenderedPageBreak/>
        <w:t xml:space="preserve">over the events of the crucifixion the preceding </w:t>
      </w:r>
      <w:proofErr w:type="gramStart"/>
      <w:r w:rsidRPr="007021F1">
        <w:rPr>
          <w:rFonts w:eastAsia="Times New Roman" w:cs="Times New Roman"/>
          <w:color w:val="000000"/>
        </w:rPr>
        <w:t>Friday.</w:t>
      </w:r>
      <w:proofErr w:type="gramEnd"/>
      <w:r w:rsidRPr="007021F1">
        <w:rPr>
          <w:rFonts w:eastAsia="Times New Roman" w:cs="Times New Roman"/>
          <w:color w:val="000000"/>
        </w:rPr>
        <w:t xml:space="preserve"> What a tremendous loss they felt as they commiserated together over the loss of One whom they considered the hope and promise of Israel. Well, without a sunset, there can be no sunrise. The dwindling light of day may bring a greater glory than the mortal sun could ever provide. So, as these two walked and shared their misery, the One over whose loss they mourned joined them on the way and slowly revealed the purpose of the events of the crucifixion. At the moment of sharing of Bread, their eyes were suddenly opened to the glorious truth of a Risen Christ! This truth of the Risen Savior was of greater brilliance in light than and earthly sunrise could benefit. Though the shadows were lengthening, these two found newborn energy to rush back to Jerusalem and share the glorious news with the other disciples that evening.</w:t>
      </w:r>
    </w:p>
    <w:p w:rsidR="00C20FAE" w:rsidRPr="007021F1" w:rsidRDefault="00C20FAE" w:rsidP="00C20FAE">
      <w:pPr>
        <w:adjustRightInd w:val="0"/>
        <w:snapToGrid w:val="0"/>
        <w:ind w:firstLine="720"/>
        <w:jc w:val="both"/>
        <w:rPr>
          <w:rFonts w:eastAsia="Times New Roman" w:cs="Times New Roman"/>
          <w:color w:val="000000"/>
          <w:sz w:val="15"/>
        </w:rPr>
      </w:pPr>
    </w:p>
    <w:p w:rsidR="007021F1" w:rsidRDefault="007021F1" w:rsidP="007021F1">
      <w:pPr>
        <w:adjustRightInd w:val="0"/>
        <w:snapToGrid w:val="0"/>
        <w:ind w:firstLine="720"/>
        <w:jc w:val="both"/>
        <w:rPr>
          <w:rFonts w:eastAsia="Times New Roman" w:cs="Times New Roman"/>
          <w:color w:val="000000"/>
        </w:rPr>
      </w:pPr>
      <w:r w:rsidRPr="007021F1">
        <w:rPr>
          <w:rFonts w:eastAsia="Times New Roman" w:cs="Times New Roman"/>
          <w:color w:val="000000"/>
        </w:rPr>
        <w:t>I believe we have all had our Damascus evenings when hope seemed forlorn – only to realize a greater blessing near the sinking of the sun. When we have struggled and battled against some sought after prize, and find our hopes dashed on the stones of reality, we suddenly discover that God has a better plan that far exceeds the paltry hopes we so recently sought to achieve. </w:t>
      </w:r>
    </w:p>
    <w:p w:rsidR="00C20FAE" w:rsidRPr="007021F1" w:rsidRDefault="00C20FAE" w:rsidP="00C20FAE">
      <w:pPr>
        <w:adjustRightInd w:val="0"/>
        <w:snapToGrid w:val="0"/>
        <w:ind w:firstLine="720"/>
        <w:jc w:val="both"/>
        <w:rPr>
          <w:rFonts w:eastAsia="Times New Roman" w:cs="Times New Roman"/>
          <w:color w:val="000000"/>
          <w:sz w:val="15"/>
        </w:rPr>
      </w:pPr>
    </w:p>
    <w:p w:rsidR="007021F1" w:rsidRDefault="007021F1" w:rsidP="007021F1">
      <w:pPr>
        <w:adjustRightInd w:val="0"/>
        <w:snapToGrid w:val="0"/>
        <w:ind w:firstLine="720"/>
        <w:jc w:val="both"/>
        <w:rPr>
          <w:rFonts w:eastAsia="Times New Roman" w:cs="Times New Roman"/>
          <w:color w:val="000000"/>
        </w:rPr>
      </w:pPr>
      <w:r w:rsidRPr="007021F1">
        <w:rPr>
          <w:rFonts w:eastAsia="Times New Roman" w:cs="Times New Roman"/>
          <w:b/>
          <w:bCs/>
          <w:i/>
          <w:iCs/>
          <w:color w:val="000000"/>
        </w:rPr>
        <w:t xml:space="preserve">Lord, on the cross Thine arms were stretched, </w:t>
      </w:r>
      <w:proofErr w:type="gramStart"/>
      <w:r w:rsidRPr="007021F1">
        <w:rPr>
          <w:rFonts w:eastAsia="Times New Roman" w:cs="Times New Roman"/>
          <w:b/>
          <w:bCs/>
          <w:i/>
          <w:iCs/>
          <w:color w:val="000000"/>
        </w:rPr>
        <w:t>To</w:t>
      </w:r>
      <w:proofErr w:type="gramEnd"/>
      <w:r w:rsidRPr="007021F1">
        <w:rPr>
          <w:rFonts w:eastAsia="Times New Roman" w:cs="Times New Roman"/>
          <w:b/>
          <w:bCs/>
          <w:i/>
          <w:iCs/>
          <w:color w:val="000000"/>
        </w:rPr>
        <w:t xml:space="preserve"> draw Thy people nigh; O grant us then that cross to love, And in those arms to die</w:t>
      </w:r>
      <w:r w:rsidRPr="007021F1">
        <w:rPr>
          <w:rFonts w:eastAsia="Times New Roman" w:cs="Times New Roman"/>
          <w:i/>
          <w:iCs/>
          <w:color w:val="000000"/>
        </w:rPr>
        <w:t>.</w:t>
      </w:r>
      <w:r w:rsidRPr="007021F1">
        <w:rPr>
          <w:rFonts w:eastAsia="Times New Roman" w:cs="Times New Roman"/>
          <w:color w:val="000000"/>
        </w:rPr>
        <w:t xml:space="preserve"> The Prodigal Son disappeared on the distant horizon as his Father watched every step. He was a true Son, but one who was going away from the presence of his Father to a Far Country – any place the Christian wonders out of the Will of the Father is a far country. As he walked, each step presented a smaller image to the Father. But after being so meanly treated by a stranger of that </w:t>
      </w:r>
      <w:proofErr w:type="gramStart"/>
      <w:r w:rsidRPr="007021F1">
        <w:rPr>
          <w:rFonts w:eastAsia="Times New Roman" w:cs="Times New Roman"/>
          <w:color w:val="000000"/>
        </w:rPr>
        <w:t>land, and</w:t>
      </w:r>
      <w:proofErr w:type="gramEnd"/>
      <w:r w:rsidRPr="007021F1">
        <w:rPr>
          <w:rFonts w:eastAsia="Times New Roman" w:cs="Times New Roman"/>
          <w:color w:val="000000"/>
        </w:rPr>
        <w:t xml:space="preserve"> experiencing such deprivation and want as the most lowly servant of his Father would have suffered, he suddenly came to himself (came to his right mind), and resolved to return to his Father in repentance. The plight of the son was constantly in the know of the Father. Now the Son appears once more on the distant horizon which was never out of the focus of the Father. He spotted his Son clothed in rags and covered in the filth of the pig sty. But now, the Son is returning in contrition and repentance. Each step brings him closer to his Father and builds his image in the Father’s eye. The distance the Son is away from the Father is not important in the Mind of the Father. But the DIRECTION the Son is moving IS important! He is returning! The Father runs to him and embraces him. </w:t>
      </w:r>
      <w:proofErr w:type="gramStart"/>
      <w:r w:rsidRPr="007021F1">
        <w:rPr>
          <w:rFonts w:eastAsia="Times New Roman" w:cs="Times New Roman"/>
          <w:color w:val="000000"/>
        </w:rPr>
        <w:t>So</w:t>
      </w:r>
      <w:proofErr w:type="gramEnd"/>
      <w:r w:rsidRPr="007021F1">
        <w:rPr>
          <w:rFonts w:eastAsia="Times New Roman" w:cs="Times New Roman"/>
          <w:color w:val="000000"/>
        </w:rPr>
        <w:t xml:space="preserve"> does God hurry to embrace each of his Elect who have ventured away from the Father’s Will, but returns. His arms are outstretched to embrace His own.</w:t>
      </w:r>
    </w:p>
    <w:p w:rsidR="00C20FAE" w:rsidRPr="007021F1" w:rsidRDefault="00C20FAE" w:rsidP="00C20FAE">
      <w:pPr>
        <w:adjustRightInd w:val="0"/>
        <w:snapToGrid w:val="0"/>
        <w:ind w:firstLine="720"/>
        <w:jc w:val="both"/>
        <w:rPr>
          <w:rFonts w:eastAsia="Times New Roman" w:cs="Times New Roman"/>
          <w:color w:val="000000"/>
          <w:sz w:val="15"/>
        </w:rPr>
      </w:pPr>
    </w:p>
    <w:p w:rsidR="007021F1" w:rsidRDefault="007021F1" w:rsidP="007021F1">
      <w:pPr>
        <w:adjustRightInd w:val="0"/>
        <w:snapToGrid w:val="0"/>
        <w:ind w:firstLine="720"/>
        <w:jc w:val="both"/>
        <w:rPr>
          <w:rFonts w:eastAsia="Times New Roman" w:cs="Times New Roman"/>
          <w:color w:val="000000"/>
        </w:rPr>
      </w:pPr>
      <w:r w:rsidRPr="007021F1">
        <w:rPr>
          <w:rFonts w:eastAsia="Times New Roman" w:cs="Times New Roman"/>
          <w:color w:val="000000"/>
        </w:rPr>
        <w:t>The last line of the verse, </w:t>
      </w:r>
      <w:proofErr w:type="gramStart"/>
      <w:r w:rsidRPr="007021F1">
        <w:rPr>
          <w:rFonts w:eastAsia="Times New Roman" w:cs="Times New Roman"/>
          <w:b/>
          <w:bCs/>
          <w:i/>
          <w:iCs/>
          <w:color w:val="000000"/>
        </w:rPr>
        <w:t>And</w:t>
      </w:r>
      <w:proofErr w:type="gramEnd"/>
      <w:r w:rsidRPr="007021F1">
        <w:rPr>
          <w:rFonts w:eastAsia="Times New Roman" w:cs="Times New Roman"/>
          <w:b/>
          <w:bCs/>
          <w:i/>
          <w:iCs/>
          <w:color w:val="000000"/>
        </w:rPr>
        <w:t xml:space="preserve"> in those arms to die, </w:t>
      </w:r>
      <w:r w:rsidRPr="007021F1">
        <w:rPr>
          <w:rFonts w:eastAsia="Times New Roman" w:cs="Times New Roman"/>
          <w:color w:val="000000"/>
        </w:rPr>
        <w:t>is not quite true to the Christian for there can be no death in the embrace of Christ – there is merely a transition from mortal life to eternal life! </w:t>
      </w:r>
    </w:p>
    <w:p w:rsidR="00C20FAE" w:rsidRPr="007021F1" w:rsidRDefault="00C20FAE" w:rsidP="00C20FAE">
      <w:pPr>
        <w:adjustRightInd w:val="0"/>
        <w:snapToGrid w:val="0"/>
        <w:ind w:firstLine="720"/>
        <w:jc w:val="both"/>
        <w:rPr>
          <w:rFonts w:eastAsia="Times New Roman" w:cs="Times New Roman"/>
          <w:color w:val="000000"/>
          <w:sz w:val="15"/>
        </w:rPr>
      </w:pPr>
    </w:p>
    <w:p w:rsidR="007021F1" w:rsidRDefault="007021F1" w:rsidP="007021F1">
      <w:pPr>
        <w:adjustRightInd w:val="0"/>
        <w:snapToGrid w:val="0"/>
        <w:ind w:firstLine="720"/>
        <w:jc w:val="both"/>
        <w:rPr>
          <w:rFonts w:eastAsia="Times New Roman" w:cs="Times New Roman"/>
          <w:color w:val="000000"/>
        </w:rPr>
      </w:pPr>
      <w:r w:rsidRPr="007021F1">
        <w:rPr>
          <w:rFonts w:eastAsia="Times New Roman" w:cs="Times New Roman"/>
          <w:b/>
          <w:bCs/>
          <w:i/>
          <w:iCs/>
          <w:color w:val="000000"/>
        </w:rPr>
        <w:t xml:space="preserve">All glory to the Father be, </w:t>
      </w:r>
      <w:proofErr w:type="gramStart"/>
      <w:r w:rsidRPr="007021F1">
        <w:rPr>
          <w:rFonts w:eastAsia="Times New Roman" w:cs="Times New Roman"/>
          <w:b/>
          <w:bCs/>
          <w:i/>
          <w:iCs/>
          <w:color w:val="000000"/>
        </w:rPr>
        <w:t>All</w:t>
      </w:r>
      <w:proofErr w:type="gramEnd"/>
      <w:r w:rsidRPr="007021F1">
        <w:rPr>
          <w:rFonts w:eastAsia="Times New Roman" w:cs="Times New Roman"/>
          <w:b/>
          <w:bCs/>
          <w:i/>
          <w:iCs/>
          <w:color w:val="000000"/>
        </w:rPr>
        <w:t xml:space="preserve"> glory to the Son, All glory, Holy Ghost, to Thee, While endless ages run</w:t>
      </w:r>
      <w:r w:rsidRPr="007021F1">
        <w:rPr>
          <w:rFonts w:eastAsia="Times New Roman" w:cs="Times New Roman"/>
          <w:i/>
          <w:iCs/>
          <w:color w:val="000000"/>
        </w:rPr>
        <w:t>.</w:t>
      </w:r>
      <w:r w:rsidRPr="007021F1">
        <w:rPr>
          <w:rFonts w:eastAsia="Times New Roman" w:cs="Times New Roman"/>
          <w:color w:val="000000"/>
        </w:rPr>
        <w:t xml:space="preserve"> This is truly a Trinitarian hymn. How much I would rejoice if the members and ministry of the mega-churches would acknowledge that NO GLORY belongs to the worshipper or their ministers, but all GLORY belongs to God the Father, God the Son, and God the Holy Ghost! Those false ministers who regularly misappropriate the power of the Holy Ghost to themselves will not be as much as a stain on the memory of the saints in eternity; but they shall be feeding the fires they have </w:t>
      </w:r>
      <w:proofErr w:type="gramStart"/>
      <w:r w:rsidRPr="007021F1">
        <w:rPr>
          <w:rFonts w:eastAsia="Times New Roman" w:cs="Times New Roman"/>
          <w:color w:val="000000"/>
        </w:rPr>
        <w:t>built  and</w:t>
      </w:r>
      <w:proofErr w:type="gramEnd"/>
      <w:r w:rsidRPr="007021F1">
        <w:rPr>
          <w:rFonts w:eastAsia="Times New Roman" w:cs="Times New Roman"/>
          <w:color w:val="000000"/>
        </w:rPr>
        <w:t xml:space="preserve"> fueled for themselves in the nether reaches of Hell. One such minister (Stanley) of Atlanta has a church of 30,000 members. He recently preached that the church should ‘unhitch’ from the Old Testament. The Christian cannot pick and choose which parts of God’s Word to study, obey and reverence. The Whole Word is a gift from God to us.</w:t>
      </w:r>
    </w:p>
    <w:p w:rsidR="007021F1" w:rsidRPr="007021F1" w:rsidRDefault="007021F1" w:rsidP="007021F1">
      <w:pPr>
        <w:adjustRightInd w:val="0"/>
        <w:snapToGrid w:val="0"/>
        <w:ind w:firstLine="720"/>
        <w:jc w:val="both"/>
        <w:rPr>
          <w:rFonts w:eastAsia="Times New Roman" w:cs="Times New Roman"/>
          <w:color w:val="000000"/>
          <w:sz w:val="15"/>
        </w:rPr>
      </w:pPr>
    </w:p>
    <w:p w:rsidR="006A6CD3" w:rsidRPr="007021F1" w:rsidRDefault="007021F1" w:rsidP="007021F1">
      <w:pPr>
        <w:adjustRightInd w:val="0"/>
        <w:snapToGrid w:val="0"/>
        <w:ind w:firstLine="720"/>
        <w:jc w:val="both"/>
        <w:rPr>
          <w:rFonts w:eastAsia="Times New Roman" w:cs="Times New Roman"/>
          <w:color w:val="000000"/>
        </w:rPr>
      </w:pPr>
      <w:r w:rsidRPr="007021F1">
        <w:rPr>
          <w:rFonts w:eastAsia="Times New Roman" w:cs="Times New Roman"/>
          <w:color w:val="000000"/>
        </w:rPr>
        <w:lastRenderedPageBreak/>
        <w:t xml:space="preserve">Each of us have a day of the setting of the sun on this life. It is the treasures that we have deposited in our hearts and in Heaven that will give us a joy and courage in that day of gathering darkness. How sad if we face that day alone and bewildered. The true Christian does not fear </w:t>
      </w:r>
      <w:proofErr w:type="gramStart"/>
      <w:r w:rsidRPr="007021F1">
        <w:rPr>
          <w:rFonts w:eastAsia="Times New Roman" w:cs="Times New Roman"/>
          <w:color w:val="000000"/>
        </w:rPr>
        <w:t>death, but</w:t>
      </w:r>
      <w:proofErr w:type="gramEnd"/>
      <w:r w:rsidRPr="007021F1">
        <w:rPr>
          <w:rFonts w:eastAsia="Times New Roman" w:cs="Times New Roman"/>
          <w:color w:val="000000"/>
        </w:rPr>
        <w:t xml:space="preserve"> faces it as he has faced his life in Christ – head-on and with a knowing smile on his face.</w:t>
      </w:r>
    </w:p>
    <w:sectPr w:rsidR="006A6CD3" w:rsidRPr="007021F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1F1"/>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C3C13"/>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0FAE"/>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E44707"/>
  <w15:docId w15:val="{DA6A19B4-93B1-7E4C-8182-7D790245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70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7679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3</Pages>
  <Words>876</Words>
  <Characters>4995</Characters>
  <Application>Microsoft Office Word</Application>
  <DocSecurity>0</DocSecurity>
  <Lines>41</Lines>
  <Paragraphs>11</Paragraphs>
  <ScaleCrop>false</ScaleCrop>
  <Company>Descanso Rodents</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175</cp:revision>
  <cp:lastPrinted>2014-09-24T00:48:00Z</cp:lastPrinted>
  <dcterms:created xsi:type="dcterms:W3CDTF">2013-07-10T21:17:00Z</dcterms:created>
  <dcterms:modified xsi:type="dcterms:W3CDTF">2018-05-29T23:02:00Z</dcterms:modified>
</cp:coreProperties>
</file>